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4EE" w:rsidRPr="004A0A3D" w:rsidRDefault="002724EE" w:rsidP="002724EE">
      <w:pPr>
        <w:pStyle w:val="FootnoteText"/>
        <w:widowControl w:val="0"/>
        <w:rPr>
          <w:rFonts w:ascii="Arial" w:hAnsi="Arial" w:cs="Arial"/>
          <w:b/>
          <w:bCs/>
          <w:sz w:val="21"/>
          <w:szCs w:val="21"/>
          <w:lang w:val="en-GB" w:eastAsia="zh-CN"/>
        </w:rPr>
      </w:pPr>
      <w:r w:rsidRPr="00CF26DF">
        <w:rPr>
          <w:rFonts w:ascii="Arial" w:hAnsi="Arial" w:cs="Arial"/>
          <w:b/>
          <w:bCs/>
          <w:sz w:val="21"/>
          <w:szCs w:val="21"/>
          <w:lang w:val="en-GB" w:eastAsia="zh-CN"/>
        </w:rPr>
        <w:t xml:space="preserve">3GPP TSG RAN WG1 Meeting </w:t>
      </w:r>
      <w:r w:rsidR="00333CC0">
        <w:rPr>
          <w:rFonts w:ascii="Arial" w:hAnsi="Arial" w:cs="Arial"/>
          <w:b/>
          <w:bCs/>
          <w:sz w:val="21"/>
          <w:szCs w:val="21"/>
          <w:lang w:val="en-GB" w:eastAsia="zh-CN"/>
        </w:rPr>
        <w:t>91</w:t>
      </w:r>
      <w:r w:rsidRPr="00CF26DF">
        <w:rPr>
          <w:rFonts w:ascii="Arial" w:hAnsi="Arial" w:cs="Arial"/>
          <w:b/>
          <w:bCs/>
          <w:sz w:val="21"/>
          <w:szCs w:val="21"/>
          <w:lang w:val="en-GB" w:eastAsia="zh-CN"/>
        </w:rPr>
        <w:tab/>
      </w:r>
      <w:r>
        <w:rPr>
          <w:rFonts w:ascii="Arial" w:hAnsi="Arial" w:cs="Arial" w:hint="eastAsia"/>
          <w:b/>
          <w:bCs/>
          <w:sz w:val="21"/>
          <w:szCs w:val="21"/>
          <w:lang w:val="en-GB" w:eastAsia="zh-CN"/>
        </w:rPr>
        <w:tab/>
      </w:r>
      <w:r>
        <w:rPr>
          <w:rFonts w:ascii="Arial" w:hAnsi="Arial" w:cs="Arial" w:hint="eastAsia"/>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Pr>
          <w:rFonts w:ascii="Arial" w:hAnsi="Arial" w:cs="Arial"/>
          <w:b/>
          <w:bCs/>
          <w:sz w:val="21"/>
          <w:szCs w:val="21"/>
          <w:lang w:val="en-GB" w:eastAsia="zh-CN"/>
        </w:rPr>
        <w:tab/>
      </w:r>
      <w:r w:rsidR="004A0A3D" w:rsidRPr="005B52CF">
        <w:rPr>
          <w:rFonts w:ascii="Arial" w:hAnsi="Arial" w:cs="Arial"/>
          <w:b/>
          <w:lang w:eastAsia="en-GB"/>
        </w:rPr>
        <w:t>R1-1720380</w:t>
      </w:r>
    </w:p>
    <w:p w:rsidR="002724EE" w:rsidRPr="00C94762" w:rsidRDefault="004A0A3D" w:rsidP="002724EE">
      <w:pPr>
        <w:pStyle w:val="FootnoteText"/>
        <w:widowControl w:val="0"/>
        <w:rPr>
          <w:rFonts w:ascii="Arial" w:hAnsi="Arial" w:cs="Arial"/>
          <w:b/>
          <w:bCs/>
          <w:sz w:val="21"/>
          <w:szCs w:val="21"/>
          <w:lang w:val="en-GB" w:eastAsia="zh-CN"/>
        </w:rPr>
      </w:pPr>
      <w:r>
        <w:rPr>
          <w:rFonts w:ascii="Arial" w:hAnsi="Arial" w:cs="Arial"/>
          <w:b/>
          <w:bCs/>
          <w:sz w:val="21"/>
          <w:szCs w:val="21"/>
          <w:lang w:val="en-GB" w:eastAsia="zh-CN"/>
        </w:rPr>
        <w:t>Reno</w:t>
      </w:r>
      <w:r w:rsidR="002724EE" w:rsidRPr="00CF26DF">
        <w:rPr>
          <w:rFonts w:ascii="Arial" w:hAnsi="Arial" w:cs="Arial"/>
          <w:b/>
          <w:bCs/>
          <w:sz w:val="21"/>
          <w:szCs w:val="21"/>
          <w:lang w:val="en-GB" w:eastAsia="zh-CN"/>
        </w:rPr>
        <w:t xml:space="preserve">, </w:t>
      </w:r>
      <w:r w:rsidR="00333CC0">
        <w:rPr>
          <w:rFonts w:ascii="Arial" w:hAnsi="Arial" w:cs="Arial"/>
          <w:b/>
          <w:bCs/>
          <w:sz w:val="21"/>
          <w:szCs w:val="21"/>
          <w:lang w:val="en-GB" w:eastAsia="zh-CN"/>
        </w:rPr>
        <w:t>Nevada</w:t>
      </w:r>
      <w:r w:rsidR="002724EE" w:rsidRPr="00CF26DF">
        <w:rPr>
          <w:rFonts w:ascii="Arial" w:hAnsi="Arial" w:cs="Arial"/>
          <w:b/>
          <w:bCs/>
          <w:sz w:val="21"/>
          <w:szCs w:val="21"/>
          <w:lang w:val="en-GB" w:eastAsia="zh-CN"/>
        </w:rPr>
        <w:t xml:space="preserve">, </w:t>
      </w:r>
      <w:r w:rsidR="00333CC0">
        <w:rPr>
          <w:rFonts w:ascii="Arial" w:hAnsi="Arial" w:cs="Arial"/>
          <w:b/>
          <w:bCs/>
          <w:sz w:val="21"/>
          <w:szCs w:val="21"/>
          <w:lang w:val="en-GB" w:eastAsia="zh-CN"/>
        </w:rPr>
        <w:t>27</w:t>
      </w:r>
      <w:r w:rsidR="002724EE" w:rsidRPr="00333CC0">
        <w:rPr>
          <w:rFonts w:ascii="Arial" w:hAnsi="Arial" w:cs="Arial"/>
          <w:b/>
          <w:bCs/>
          <w:sz w:val="21"/>
          <w:szCs w:val="21"/>
          <w:vertAlign w:val="superscript"/>
          <w:lang w:val="en-GB" w:eastAsia="zh-CN"/>
        </w:rPr>
        <w:t>th</w:t>
      </w:r>
      <w:r w:rsidR="00333CC0">
        <w:rPr>
          <w:rFonts w:ascii="Arial" w:hAnsi="Arial" w:cs="Arial"/>
          <w:b/>
          <w:bCs/>
          <w:sz w:val="21"/>
          <w:szCs w:val="21"/>
          <w:lang w:val="en-GB" w:eastAsia="zh-CN"/>
        </w:rPr>
        <w:t xml:space="preserve"> Nov.</w:t>
      </w:r>
      <w:r w:rsidR="002724EE" w:rsidRPr="00CF26DF">
        <w:rPr>
          <w:rFonts w:ascii="Arial" w:hAnsi="Arial" w:cs="Arial"/>
          <w:b/>
          <w:bCs/>
          <w:sz w:val="21"/>
          <w:szCs w:val="21"/>
          <w:lang w:val="en-GB" w:eastAsia="zh-CN"/>
        </w:rPr>
        <w:t xml:space="preserve"> – </w:t>
      </w:r>
      <w:r w:rsidR="00333CC0">
        <w:rPr>
          <w:rFonts w:ascii="Arial" w:hAnsi="Arial" w:cs="Arial"/>
          <w:b/>
          <w:bCs/>
          <w:sz w:val="21"/>
          <w:szCs w:val="21"/>
          <w:lang w:val="en-GB" w:eastAsia="zh-CN"/>
        </w:rPr>
        <w:t>1</w:t>
      </w:r>
      <w:r w:rsidR="00333CC0" w:rsidRPr="00333CC0">
        <w:rPr>
          <w:rFonts w:ascii="Arial" w:hAnsi="Arial" w:cs="Arial"/>
          <w:b/>
          <w:bCs/>
          <w:sz w:val="21"/>
          <w:szCs w:val="21"/>
          <w:vertAlign w:val="superscript"/>
          <w:lang w:val="en-GB" w:eastAsia="zh-CN"/>
        </w:rPr>
        <w:t>st</w:t>
      </w:r>
      <w:r w:rsidR="00333CC0">
        <w:rPr>
          <w:rFonts w:ascii="Arial" w:hAnsi="Arial" w:cs="Arial"/>
          <w:b/>
          <w:bCs/>
          <w:sz w:val="21"/>
          <w:szCs w:val="21"/>
          <w:lang w:val="en-GB" w:eastAsia="zh-CN"/>
        </w:rPr>
        <w:t xml:space="preserve"> Dec.</w:t>
      </w:r>
      <w:r w:rsidR="002724EE" w:rsidRPr="00CF26DF">
        <w:rPr>
          <w:rFonts w:ascii="Arial" w:hAnsi="Arial" w:cs="Arial"/>
          <w:b/>
          <w:bCs/>
          <w:sz w:val="21"/>
          <w:szCs w:val="21"/>
          <w:lang w:val="en-GB" w:eastAsia="zh-CN"/>
        </w:rPr>
        <w:t xml:space="preserve"> 2017</w:t>
      </w:r>
    </w:p>
    <w:p w:rsidR="009C0564" w:rsidRPr="00BE7103" w:rsidRDefault="009C0564" w:rsidP="00922862">
      <w:pPr>
        <w:pBdr>
          <w:top w:val="single" w:sz="4" w:space="1" w:color="auto"/>
        </w:pBdr>
        <w:spacing w:after="0"/>
        <w:jc w:val="left"/>
        <w:rPr>
          <w:b/>
          <w:kern w:val="2"/>
          <w:lang w:val="x-none" w:eastAsia="zh-CN"/>
        </w:rPr>
      </w:pPr>
    </w:p>
    <w:p w:rsidR="00A97835" w:rsidRPr="00201C66" w:rsidRDefault="009C0564" w:rsidP="00922862">
      <w:pPr>
        <w:spacing w:after="60"/>
        <w:ind w:left="1555" w:hanging="1555"/>
        <w:jc w:val="left"/>
        <w:rPr>
          <w:b/>
          <w:kern w:val="2"/>
          <w:lang w:eastAsia="zh-CN"/>
        </w:rPr>
      </w:pPr>
      <w:r w:rsidRPr="00201C66">
        <w:rPr>
          <w:b/>
          <w:kern w:val="2"/>
          <w:lang w:eastAsia="zh-CN"/>
        </w:rPr>
        <w:t>Agenda Item:</w:t>
      </w:r>
      <w:r w:rsidR="00F31B49" w:rsidRPr="00201C66">
        <w:rPr>
          <w:b/>
          <w:kern w:val="2"/>
          <w:lang w:eastAsia="zh-CN"/>
        </w:rPr>
        <w:tab/>
      </w:r>
      <w:r w:rsidR="002724EE">
        <w:rPr>
          <w:b/>
          <w:kern w:val="2"/>
          <w:lang w:eastAsia="zh-CN"/>
        </w:rPr>
        <w:t>7</w:t>
      </w:r>
      <w:r w:rsidR="001A18C5" w:rsidRPr="001A18C5">
        <w:rPr>
          <w:b/>
          <w:kern w:val="2"/>
          <w:lang w:eastAsia="zh-CN"/>
        </w:rPr>
        <w:t>.3.2.4</w:t>
      </w:r>
    </w:p>
    <w:p w:rsidR="00BC1C3C" w:rsidRPr="00201C66" w:rsidRDefault="00305FF9" w:rsidP="00922862">
      <w:pPr>
        <w:spacing w:after="60"/>
        <w:ind w:left="1555" w:hanging="1555"/>
        <w:jc w:val="left"/>
        <w:rPr>
          <w:b/>
          <w:kern w:val="2"/>
          <w:lang w:eastAsia="zh-CN"/>
        </w:rPr>
      </w:pPr>
      <w:r w:rsidRPr="00201C66">
        <w:rPr>
          <w:b/>
          <w:kern w:val="2"/>
          <w:lang w:eastAsia="zh-CN"/>
        </w:rPr>
        <w:t>Source:</w:t>
      </w:r>
      <w:r w:rsidRPr="00201C66">
        <w:rPr>
          <w:b/>
          <w:kern w:val="2"/>
          <w:lang w:eastAsia="zh-CN"/>
        </w:rPr>
        <w:tab/>
      </w:r>
      <w:r w:rsidR="00333CC0">
        <w:rPr>
          <w:b/>
          <w:kern w:val="2"/>
          <w:lang w:eastAsia="zh-CN"/>
        </w:rPr>
        <w:t>NEC</w:t>
      </w:r>
    </w:p>
    <w:p w:rsidR="0026538C" w:rsidRPr="00201C66" w:rsidRDefault="009C0564" w:rsidP="00922862">
      <w:pPr>
        <w:spacing w:after="60"/>
        <w:ind w:left="1555" w:hanging="1555"/>
        <w:jc w:val="left"/>
        <w:rPr>
          <w:b/>
          <w:lang w:eastAsia="zh-CN"/>
        </w:rPr>
      </w:pPr>
      <w:r w:rsidRPr="00201C66">
        <w:rPr>
          <w:b/>
          <w:lang w:eastAsia="zh-CN"/>
        </w:rPr>
        <w:t>Title:</w:t>
      </w:r>
      <w:r w:rsidRPr="00201C66">
        <w:rPr>
          <w:b/>
          <w:lang w:eastAsia="zh-CN"/>
        </w:rPr>
        <w:tab/>
      </w:r>
      <w:r w:rsidR="00813110">
        <w:rPr>
          <w:b/>
          <w:lang w:eastAsia="zh-CN"/>
        </w:rPr>
        <w:t>R</w:t>
      </w:r>
      <w:r w:rsidR="001A18C5" w:rsidRPr="001A18C5">
        <w:rPr>
          <w:b/>
          <w:lang w:eastAsia="zh-CN"/>
        </w:rPr>
        <w:t>esource allocation for NR PUCCH</w:t>
      </w:r>
    </w:p>
    <w:p w:rsidR="009C0564" w:rsidRPr="00201C66" w:rsidRDefault="009C0564" w:rsidP="00922862">
      <w:pPr>
        <w:spacing w:after="60"/>
        <w:ind w:left="1555" w:hanging="1555"/>
        <w:jc w:val="left"/>
        <w:rPr>
          <w:b/>
          <w:kern w:val="2"/>
          <w:lang w:eastAsia="zh-CN"/>
        </w:rPr>
      </w:pPr>
      <w:r w:rsidRPr="00201C66">
        <w:rPr>
          <w:b/>
          <w:kern w:val="2"/>
          <w:lang w:eastAsia="zh-CN"/>
        </w:rPr>
        <w:t>Document for:</w:t>
      </w:r>
      <w:r w:rsidRPr="00201C66">
        <w:rPr>
          <w:b/>
          <w:kern w:val="2"/>
          <w:lang w:eastAsia="zh-CN"/>
        </w:rPr>
        <w:tab/>
      </w:r>
      <w:r w:rsidR="005C37EC" w:rsidRPr="00201C66">
        <w:rPr>
          <w:b/>
          <w:kern w:val="2"/>
          <w:lang w:eastAsia="zh-CN"/>
        </w:rPr>
        <w:t>Discussion and decision</w:t>
      </w:r>
    </w:p>
    <w:p w:rsidR="009C0564" w:rsidRPr="00201C66" w:rsidRDefault="009C0564" w:rsidP="00922862">
      <w:pPr>
        <w:pBdr>
          <w:bottom w:val="single" w:sz="4" w:space="1" w:color="auto"/>
        </w:pBdr>
        <w:spacing w:after="0"/>
        <w:jc w:val="left"/>
        <w:rPr>
          <w:b/>
          <w:sz w:val="16"/>
          <w:szCs w:val="16"/>
        </w:rPr>
      </w:pPr>
    </w:p>
    <w:p w:rsidR="009C0564" w:rsidRPr="00201C66" w:rsidRDefault="009C0564">
      <w:pPr>
        <w:pStyle w:val="Heading1"/>
      </w:pPr>
      <w:bookmarkStart w:id="0" w:name="_Ref124589705"/>
      <w:bookmarkStart w:id="1" w:name="_Ref129681862"/>
      <w:r w:rsidRPr="00201C66">
        <w:t>Introduction</w:t>
      </w:r>
      <w:bookmarkEnd w:id="0"/>
      <w:bookmarkEnd w:id="1"/>
    </w:p>
    <w:p w:rsidR="00822CEB" w:rsidRPr="00270B48" w:rsidRDefault="003F589D" w:rsidP="00822CEB">
      <w:pPr>
        <w:spacing w:line="288" w:lineRule="auto"/>
        <w:rPr>
          <w:lang w:eastAsia="zh-CN"/>
        </w:rPr>
      </w:pPr>
      <w:r>
        <w:t>We</w:t>
      </w:r>
      <w:r w:rsidR="00EC3606">
        <w:t xml:space="preserve"> discuss</w:t>
      </w:r>
      <w:r w:rsidR="00822CEB">
        <w:t xml:space="preserve"> </w:t>
      </w:r>
      <w:r w:rsidR="00822CEB">
        <w:rPr>
          <w:lang w:eastAsia="zh-CN"/>
        </w:rPr>
        <w:t xml:space="preserve">PUCCH resource allocation based on the agreements already reached regarding </w:t>
      </w:r>
      <w:r w:rsidR="00030C43">
        <w:rPr>
          <w:lang w:eastAsia="zh-CN"/>
        </w:rPr>
        <w:t xml:space="preserve">bandwidth parts (BWPs) and </w:t>
      </w:r>
      <w:r w:rsidR="00822CEB">
        <w:rPr>
          <w:lang w:eastAsia="zh-CN"/>
        </w:rPr>
        <w:t>PUCCH design</w:t>
      </w:r>
      <w:r w:rsidR="00030C43">
        <w:rPr>
          <w:lang w:eastAsia="zh-CN"/>
        </w:rPr>
        <w:t xml:space="preserve"> for NR</w:t>
      </w:r>
      <w:r w:rsidR="00822CEB">
        <w:rPr>
          <w:lang w:eastAsia="zh-CN"/>
        </w:rPr>
        <w:t>.</w:t>
      </w:r>
      <w:r w:rsidR="00511D18">
        <w:rPr>
          <w:lang w:eastAsia="zh-CN"/>
        </w:rPr>
        <w:t xml:space="preserve"> We also discuss </w:t>
      </w:r>
      <w:r w:rsidR="002C7A4F">
        <w:rPr>
          <w:lang w:eastAsia="zh-CN"/>
        </w:rPr>
        <w:t xml:space="preserve">feasibility of explicit </w:t>
      </w:r>
      <w:r w:rsidR="006947EB">
        <w:rPr>
          <w:lang w:eastAsia="zh-CN"/>
        </w:rPr>
        <w:t xml:space="preserve">configuration versus implicit derivation </w:t>
      </w:r>
      <w:r w:rsidR="002C7A4F">
        <w:rPr>
          <w:lang w:eastAsia="zh-CN"/>
        </w:rPr>
        <w:t xml:space="preserve">of </w:t>
      </w:r>
      <w:r w:rsidR="006947EB">
        <w:rPr>
          <w:lang w:eastAsia="zh-CN"/>
        </w:rPr>
        <w:t>some</w:t>
      </w:r>
      <w:r w:rsidR="002C7A4F">
        <w:rPr>
          <w:lang w:eastAsia="zh-CN"/>
        </w:rPr>
        <w:t xml:space="preserve"> parameters </w:t>
      </w:r>
      <w:r w:rsidR="002D377F">
        <w:rPr>
          <w:lang w:eastAsia="zh-CN"/>
        </w:rPr>
        <w:t xml:space="preserve">which are FFS </w:t>
      </w:r>
      <w:r w:rsidR="006947EB">
        <w:rPr>
          <w:lang w:eastAsia="zh-CN"/>
        </w:rPr>
        <w:t xml:space="preserve">for PUCCH resource allocation </w:t>
      </w:r>
      <w:r w:rsidR="005A2794">
        <w:rPr>
          <w:lang w:eastAsia="zh-CN"/>
        </w:rPr>
        <w:t xml:space="preserve">according to </w:t>
      </w:r>
      <w:r w:rsidR="00D063FA">
        <w:rPr>
          <w:lang w:eastAsia="zh-CN"/>
        </w:rPr>
        <w:t>[1].</w:t>
      </w:r>
    </w:p>
    <w:p w:rsidR="00C67C73" w:rsidRDefault="00815366" w:rsidP="009B7CBA">
      <w:pPr>
        <w:pStyle w:val="Heading1"/>
        <w:spacing w:line="288" w:lineRule="auto"/>
        <w:rPr>
          <w:iCs/>
          <w:szCs w:val="20"/>
          <w:lang w:eastAsia="zh-CN"/>
        </w:rPr>
      </w:pPr>
      <w:r>
        <w:rPr>
          <w:iCs/>
          <w:szCs w:val="20"/>
          <w:lang w:eastAsia="zh-CN"/>
        </w:rPr>
        <w:t xml:space="preserve">Discussion on NR </w:t>
      </w:r>
      <w:r w:rsidR="00B15876">
        <w:rPr>
          <w:iCs/>
          <w:szCs w:val="20"/>
          <w:lang w:eastAsia="zh-CN"/>
        </w:rPr>
        <w:t>PUCCH Resource Allocation</w:t>
      </w:r>
      <w:r>
        <w:rPr>
          <w:iCs/>
          <w:szCs w:val="20"/>
          <w:lang w:eastAsia="zh-CN"/>
        </w:rPr>
        <w:t xml:space="preserve"> and Indication</w:t>
      </w:r>
    </w:p>
    <w:p w:rsidR="00815366" w:rsidRPr="00815366" w:rsidRDefault="00815366" w:rsidP="00815366">
      <w:pPr>
        <w:pStyle w:val="Heading2"/>
        <w:ind w:left="634" w:hanging="634"/>
        <w:rPr>
          <w:lang w:eastAsia="zh-CN"/>
        </w:rPr>
      </w:pPr>
      <w:r w:rsidRPr="00815366">
        <w:rPr>
          <w:lang w:eastAsia="zh-CN"/>
        </w:rPr>
        <w:t>PUCCH resource allocation</w:t>
      </w:r>
    </w:p>
    <w:p w:rsidR="00511D18" w:rsidRDefault="00511D18" w:rsidP="00AE41C7">
      <w:pPr>
        <w:spacing w:line="288" w:lineRule="auto"/>
      </w:pPr>
      <w:bookmarkStart w:id="2" w:name="_Ref129681832"/>
      <w:bookmarkStart w:id="3" w:name="_Ref124589665"/>
      <w:bookmarkStart w:id="4" w:name="_Ref71620620"/>
      <w:bookmarkStart w:id="5" w:name="_Ref124671424"/>
      <w:r>
        <w:rPr>
          <w:lang w:eastAsia="zh-CN"/>
        </w:rPr>
        <w:t>In LTE, the PUCCH region is normally</w:t>
      </w:r>
      <w:r>
        <w:rPr>
          <w:rFonts w:hint="eastAsia"/>
          <w:lang w:eastAsia="zh-CN"/>
        </w:rPr>
        <w:t xml:space="preserve"> </w:t>
      </w:r>
      <w:r>
        <w:rPr>
          <w:lang w:eastAsia="zh-CN"/>
        </w:rPr>
        <w:t>configured to be on the edges of the system bandwidth to support frequency hopping.</w:t>
      </w:r>
      <w:r w:rsidRPr="00501605">
        <w:t xml:space="preserve"> </w:t>
      </w:r>
      <w:r>
        <w:t>H</w:t>
      </w:r>
      <w:r>
        <w:rPr>
          <w:lang w:eastAsia="zh-CN"/>
        </w:rPr>
        <w:t>owever, this design cannot be reused in 5G NR because</w:t>
      </w:r>
      <w:r w:rsidRPr="00161065">
        <w:t xml:space="preserve"> UEs designed for different application scenarios </w:t>
      </w:r>
      <w:r>
        <w:t>may</w:t>
      </w:r>
      <w:r w:rsidRPr="00161065">
        <w:t xml:space="preserve"> have different bandwidths, which can be smaller than the system bandwidth. </w:t>
      </w:r>
      <w:r>
        <w:t xml:space="preserve">Allocating PUCCH region on the edges of UE RF bandwidth, without imposing any constraints on uplink scheduling, will create fragments in the spectrum disrupting contiguous uplink transmission. </w:t>
      </w:r>
    </w:p>
    <w:p w:rsidR="00914980" w:rsidRDefault="00CD534E" w:rsidP="00AE41C7">
      <w:pPr>
        <w:spacing w:line="288" w:lineRule="auto"/>
      </w:pPr>
      <w:r>
        <w:rPr>
          <w:lang w:eastAsia="zh-CN"/>
        </w:rPr>
        <w:t xml:space="preserve">It must be noted that the aforementioned scenario, i.e., </w:t>
      </w:r>
      <w:r>
        <w:rPr>
          <w:rFonts w:hint="eastAsia"/>
          <w:lang w:eastAsia="zh-TW"/>
        </w:rPr>
        <w:t>reduced UE bandwidth capability within a wideband carrier</w:t>
      </w:r>
      <w:r>
        <w:rPr>
          <w:lang w:eastAsia="zh-CN"/>
        </w:rPr>
        <w:t xml:space="preserve"> is enabled by BWP operation in Rel-15. </w:t>
      </w:r>
      <w:r w:rsidR="00F5441F">
        <w:t xml:space="preserve">It was agreed in </w:t>
      </w:r>
      <w:r w:rsidR="00914980">
        <w:t>RAN1#90bis that:</w:t>
      </w:r>
    </w:p>
    <w:p w:rsidR="003E6D1C" w:rsidRDefault="003E6D1C" w:rsidP="003E6D1C">
      <w:pPr>
        <w:pStyle w:val="ListParagraph"/>
        <w:numPr>
          <w:ilvl w:val="0"/>
          <w:numId w:val="21"/>
        </w:numPr>
        <w:spacing w:line="288" w:lineRule="auto"/>
        <w:rPr>
          <w:rFonts w:ascii="Times New Roman" w:hAnsi="Times New Roman"/>
          <w:sz w:val="22"/>
          <w:szCs w:val="22"/>
        </w:rPr>
      </w:pPr>
      <w:r>
        <w:rPr>
          <w:rFonts w:ascii="Times New Roman" w:hAnsi="Times New Roman"/>
          <w:sz w:val="22"/>
          <w:szCs w:val="22"/>
          <w:lang w:val="en-GB"/>
        </w:rPr>
        <w:t>I</w:t>
      </w:r>
      <w:r w:rsidRPr="003E6D1C">
        <w:rPr>
          <w:rFonts w:ascii="Times New Roman" w:hAnsi="Times New Roman"/>
          <w:sz w:val="22"/>
          <w:szCs w:val="22"/>
        </w:rPr>
        <w:t>n a serving cell where PUCCH is configured, each configured UL BWP includes PUCCH resources</w:t>
      </w:r>
    </w:p>
    <w:p w:rsidR="00914980" w:rsidRPr="00914980" w:rsidRDefault="00914980" w:rsidP="00914980">
      <w:pPr>
        <w:pStyle w:val="ListParagraph"/>
        <w:numPr>
          <w:ilvl w:val="0"/>
          <w:numId w:val="21"/>
        </w:numPr>
        <w:spacing w:line="288" w:lineRule="auto"/>
        <w:rPr>
          <w:rFonts w:ascii="Times New Roman" w:hAnsi="Times New Roman"/>
          <w:sz w:val="22"/>
          <w:szCs w:val="22"/>
        </w:rPr>
      </w:pPr>
      <w:r w:rsidRPr="00914980">
        <w:rPr>
          <w:rFonts w:ascii="Times New Roman" w:hAnsi="Times New Roman"/>
          <w:sz w:val="22"/>
          <w:szCs w:val="22"/>
        </w:rPr>
        <w:t>For a UE, a configured DL (or UL) BWP may overlap in frequency domain with another configured DL (or UL) BWP in a serving cell.</w:t>
      </w:r>
    </w:p>
    <w:p w:rsidR="003E6D1C" w:rsidRDefault="003E6D1C" w:rsidP="00AE41C7">
      <w:pPr>
        <w:spacing w:line="288" w:lineRule="auto"/>
      </w:pPr>
    </w:p>
    <w:tbl>
      <w:tblPr>
        <w:tblStyle w:val="TableGrid"/>
        <w:tblW w:w="100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4"/>
        <w:gridCol w:w="4252"/>
        <w:gridCol w:w="2694"/>
      </w:tblGrid>
      <w:tr w:rsidR="00AC1616" w:rsidTr="00C7537D">
        <w:trPr>
          <w:trHeight w:val="3098"/>
          <w:jc w:val="center"/>
        </w:trPr>
        <w:tc>
          <w:tcPr>
            <w:tcW w:w="3114" w:type="dxa"/>
          </w:tcPr>
          <w:p w:rsidR="00AC1616" w:rsidRDefault="00AC1616" w:rsidP="00806F5A">
            <w:pPr>
              <w:spacing w:line="288" w:lineRule="auto"/>
              <w:jc w:val="center"/>
            </w:pPr>
            <w:r>
              <w:rPr>
                <w:noProof/>
                <w:lang w:val="en-GB" w:eastAsia="en-GB"/>
              </w:rPr>
              <w:drawing>
                <wp:inline distT="0" distB="0" distL="0" distR="0" wp14:anchorId="6372671C" wp14:editId="36EA810D">
                  <wp:extent cx="1936115" cy="172052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5332" cy="1755377"/>
                          </a:xfrm>
                          <a:prstGeom prst="rect">
                            <a:avLst/>
                          </a:prstGeom>
                          <a:noFill/>
                        </pic:spPr>
                      </pic:pic>
                    </a:graphicData>
                  </a:graphic>
                </wp:inline>
              </w:drawing>
            </w:r>
          </w:p>
          <w:p w:rsidR="00AC1616" w:rsidRDefault="00AC1616" w:rsidP="00DF5C2B">
            <w:pPr>
              <w:spacing w:line="288" w:lineRule="auto"/>
            </w:pPr>
            <w:r>
              <w:t xml:space="preserve">                       (a)</w:t>
            </w:r>
          </w:p>
        </w:tc>
        <w:tc>
          <w:tcPr>
            <w:tcW w:w="4252" w:type="dxa"/>
          </w:tcPr>
          <w:p w:rsidR="00AC1616" w:rsidRDefault="00AC1616" w:rsidP="00AE41C7">
            <w:pPr>
              <w:spacing w:line="288" w:lineRule="auto"/>
            </w:pPr>
            <w:r>
              <w:rPr>
                <w:noProof/>
                <w:lang w:val="en-GB" w:eastAsia="en-GB"/>
              </w:rPr>
              <w:drawing>
                <wp:inline distT="0" distB="0" distL="0" distR="0" wp14:anchorId="5D65AE6E" wp14:editId="20E1A295">
                  <wp:extent cx="2755900" cy="16808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7057" cy="1705947"/>
                          </a:xfrm>
                          <a:prstGeom prst="rect">
                            <a:avLst/>
                          </a:prstGeom>
                          <a:noFill/>
                        </pic:spPr>
                      </pic:pic>
                    </a:graphicData>
                  </a:graphic>
                </wp:inline>
              </w:drawing>
            </w:r>
          </w:p>
          <w:p w:rsidR="00AC1616" w:rsidRDefault="00AC1616" w:rsidP="00DF5C2B">
            <w:pPr>
              <w:spacing w:line="288" w:lineRule="auto"/>
            </w:pPr>
            <w:r>
              <w:t xml:space="preserve">                       (b)</w:t>
            </w:r>
          </w:p>
        </w:tc>
        <w:tc>
          <w:tcPr>
            <w:tcW w:w="2694" w:type="dxa"/>
          </w:tcPr>
          <w:p w:rsidR="00AC1616" w:rsidRDefault="00853149" w:rsidP="00AE41C7">
            <w:pPr>
              <w:spacing w:line="288" w:lineRule="auto"/>
              <w:rPr>
                <w:noProof/>
                <w:lang w:val="en-GB" w:eastAsia="en-GB"/>
              </w:rPr>
            </w:pPr>
            <w:r>
              <w:rPr>
                <w:noProof/>
                <w:lang w:val="en-GB" w:eastAsia="en-GB"/>
              </w:rPr>
              <w:drawing>
                <wp:inline distT="0" distB="0" distL="0" distR="0" wp14:anchorId="695EACD2">
                  <wp:extent cx="1562100" cy="1593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3962" cy="1626289"/>
                          </a:xfrm>
                          <a:prstGeom prst="rect">
                            <a:avLst/>
                          </a:prstGeom>
                          <a:noFill/>
                        </pic:spPr>
                      </pic:pic>
                    </a:graphicData>
                  </a:graphic>
                </wp:inline>
              </w:drawing>
            </w:r>
          </w:p>
          <w:p w:rsidR="00697E60" w:rsidRDefault="00697E60" w:rsidP="00AE41C7">
            <w:pPr>
              <w:spacing w:line="288" w:lineRule="auto"/>
              <w:rPr>
                <w:noProof/>
                <w:lang w:val="en-GB" w:eastAsia="en-GB"/>
              </w:rPr>
            </w:pPr>
            <w:r>
              <w:rPr>
                <w:noProof/>
                <w:lang w:val="en-GB" w:eastAsia="en-GB"/>
              </w:rPr>
              <w:t xml:space="preserve">                            (c) </w:t>
            </w:r>
          </w:p>
        </w:tc>
      </w:tr>
    </w:tbl>
    <w:p w:rsidR="007E32B6" w:rsidRPr="00133AD9" w:rsidRDefault="00133AD9" w:rsidP="00133AD9">
      <w:pPr>
        <w:pStyle w:val="Caption"/>
        <w:rPr>
          <w:lang w:val="en-GB"/>
        </w:rPr>
      </w:pPr>
      <w:bookmarkStart w:id="6" w:name="_Ref497402873"/>
      <w:r>
        <w:t xml:space="preserve">Figure </w:t>
      </w:r>
      <w:r w:rsidR="00D30694">
        <w:fldChar w:fldCharType="begin"/>
      </w:r>
      <w:r w:rsidR="00D30694">
        <w:instrText xml:space="preserve"> SEQ Figure \* ARABIC </w:instrText>
      </w:r>
      <w:r w:rsidR="00D30694">
        <w:fldChar w:fldCharType="separate"/>
      </w:r>
      <w:r w:rsidR="00AC7A20">
        <w:rPr>
          <w:noProof/>
        </w:rPr>
        <w:t>1</w:t>
      </w:r>
      <w:r w:rsidR="00D30694">
        <w:rPr>
          <w:noProof/>
        </w:rPr>
        <w:fldChar w:fldCharType="end"/>
      </w:r>
      <w:bookmarkEnd w:id="6"/>
      <w:r>
        <w:rPr>
          <w:lang w:val="en-GB"/>
        </w:rPr>
        <w:t xml:space="preserve"> PUSCH/PUCCH collision in overlapping </w:t>
      </w:r>
      <w:r w:rsidR="001B486A">
        <w:rPr>
          <w:lang w:val="en-GB"/>
        </w:rPr>
        <w:t xml:space="preserve">UL </w:t>
      </w:r>
      <w:r>
        <w:rPr>
          <w:lang w:val="en-GB"/>
        </w:rPr>
        <w:t>BWPs</w:t>
      </w:r>
      <w:r w:rsidR="001B486A">
        <w:rPr>
          <w:lang w:val="en-GB"/>
        </w:rPr>
        <w:t xml:space="preserve"> in a slot</w:t>
      </w:r>
    </w:p>
    <w:p w:rsidR="00757D29" w:rsidRDefault="00757D29" w:rsidP="00AE41C7">
      <w:pPr>
        <w:spacing w:line="288" w:lineRule="auto"/>
      </w:pPr>
      <w:r>
        <w:t xml:space="preserve">Reusing LTE design for PUCCH resource allocation in each </w:t>
      </w:r>
      <w:r w:rsidR="00067F0F">
        <w:t xml:space="preserve">UL </w:t>
      </w:r>
      <w:r>
        <w:t xml:space="preserve">BWP will cause PUSCH and/or PUCCH collision over the two BWPs overlapping in frequency domain </w:t>
      </w:r>
      <w:r w:rsidR="00067F0F">
        <w:t xml:space="preserve">in the same slot(s) </w:t>
      </w:r>
      <w:r>
        <w:t xml:space="preserve">as shown in </w:t>
      </w:r>
      <w:r>
        <w:fldChar w:fldCharType="begin"/>
      </w:r>
      <w:r>
        <w:instrText xml:space="preserve"> REF _Ref497402873 \h </w:instrText>
      </w:r>
      <w:r>
        <w:fldChar w:fldCharType="separate"/>
      </w:r>
      <w:r>
        <w:t xml:space="preserve">Figure </w:t>
      </w:r>
      <w:r>
        <w:rPr>
          <w:noProof/>
        </w:rPr>
        <w:t>1</w:t>
      </w:r>
      <w:r>
        <w:fldChar w:fldCharType="end"/>
      </w:r>
      <w:r>
        <w:t xml:space="preserve">(a). PUSCH1/PUCCH1 and PUSCH2/PUCCH2 indicate PUSCH/PUCCH of BWP1 and BPW2, respectively. </w:t>
      </w:r>
      <w:r>
        <w:lastRenderedPageBreak/>
        <w:t xml:space="preserve">gNB scheduler can handle the PUSCH collision of the two BWPs by scheduling reduced bandwidth for PUSCH of one the two BWPs (e.g. for a BWP with relaxed PUSCH error rate requirement) as shown in </w:t>
      </w:r>
      <w:r>
        <w:fldChar w:fldCharType="begin"/>
      </w:r>
      <w:r>
        <w:instrText xml:space="preserve"> REF _Ref497402873 \h </w:instrText>
      </w:r>
      <w:r>
        <w:fldChar w:fldCharType="separate"/>
      </w:r>
      <w:r>
        <w:t xml:space="preserve">Figure </w:t>
      </w:r>
      <w:r>
        <w:rPr>
          <w:noProof/>
        </w:rPr>
        <w:t>1</w:t>
      </w:r>
      <w:r>
        <w:fldChar w:fldCharType="end"/>
      </w:r>
      <w:r>
        <w:t>(b). However, PUCCH1 still collides with PUSCH2, thereby, fragmenting BWP2. This fragmentation can be avoided only if the corresponding PUCCH1 resources can be configured in the region above PUCCH2. This will complicate the system design and hinder the adoption of a unified solution for PUCCH resource configuration</w:t>
      </w:r>
      <w:r w:rsidR="00C71447">
        <w:t xml:space="preserve"> and indication</w:t>
      </w:r>
      <w:r>
        <w:t xml:space="preserve">. </w:t>
      </w:r>
      <w:r w:rsidR="007F336E">
        <w:t>This can be avoided by minimizing overlapping of UL BWPs in the same slot from network perspective</w:t>
      </w:r>
      <w:r w:rsidR="00697E60">
        <w:t xml:space="preserve"> as shown in </w:t>
      </w:r>
      <w:r w:rsidR="00521C1D">
        <w:fldChar w:fldCharType="begin"/>
      </w:r>
      <w:r w:rsidR="00521C1D">
        <w:instrText xml:space="preserve"> REF _Ref497402873 \h </w:instrText>
      </w:r>
      <w:r w:rsidR="00521C1D">
        <w:fldChar w:fldCharType="separate"/>
      </w:r>
      <w:r w:rsidR="00521C1D">
        <w:t xml:space="preserve">Figure </w:t>
      </w:r>
      <w:r w:rsidR="00521C1D">
        <w:rPr>
          <w:noProof/>
        </w:rPr>
        <w:t>1</w:t>
      </w:r>
      <w:r w:rsidR="00521C1D">
        <w:fldChar w:fldCharType="end"/>
      </w:r>
      <w:r w:rsidR="00697E60">
        <w:t>(c)</w:t>
      </w:r>
      <w:r>
        <w:t>.</w:t>
      </w:r>
    </w:p>
    <w:p w:rsidR="00FF6B02" w:rsidRDefault="00067F0F" w:rsidP="00FF6B02">
      <w:pPr>
        <w:spacing w:line="288" w:lineRule="auto"/>
        <w:rPr>
          <w:b/>
          <w:i/>
          <w:lang w:eastAsia="zh-CN"/>
        </w:rPr>
      </w:pPr>
      <w:r>
        <w:rPr>
          <w:b/>
          <w:i/>
          <w:lang w:eastAsia="zh-CN"/>
        </w:rPr>
        <w:t>Observation 1</w:t>
      </w:r>
      <w:r w:rsidR="00FF6B02">
        <w:rPr>
          <w:rFonts w:hint="eastAsia"/>
          <w:b/>
          <w:i/>
          <w:lang w:eastAsia="zh-CN"/>
        </w:rPr>
        <w:t xml:space="preserve">: </w:t>
      </w:r>
      <w:r w:rsidR="00426653">
        <w:rPr>
          <w:b/>
          <w:i/>
          <w:lang w:eastAsia="zh-CN"/>
        </w:rPr>
        <w:t>From network perspective, minimize</w:t>
      </w:r>
      <w:r w:rsidR="00FF6B02">
        <w:rPr>
          <w:b/>
          <w:i/>
          <w:lang w:eastAsia="zh-CN"/>
        </w:rPr>
        <w:t xml:space="preserve"> frequency domain overlapping of </w:t>
      </w:r>
      <w:r w:rsidR="00426653">
        <w:rPr>
          <w:b/>
          <w:i/>
          <w:lang w:eastAsia="zh-CN"/>
        </w:rPr>
        <w:t xml:space="preserve">UL </w:t>
      </w:r>
      <w:r w:rsidR="00FF6B02">
        <w:rPr>
          <w:b/>
          <w:i/>
          <w:lang w:eastAsia="zh-CN"/>
        </w:rPr>
        <w:t xml:space="preserve">BWPs in </w:t>
      </w:r>
      <w:r w:rsidR="00426653">
        <w:rPr>
          <w:b/>
          <w:i/>
          <w:lang w:eastAsia="zh-CN"/>
        </w:rPr>
        <w:t xml:space="preserve">the same slot </w:t>
      </w:r>
      <w:r w:rsidR="00FF6B02">
        <w:rPr>
          <w:b/>
          <w:i/>
          <w:lang w:eastAsia="zh-CN"/>
        </w:rPr>
        <w:t xml:space="preserve">to </w:t>
      </w:r>
      <w:r w:rsidR="00BC0081">
        <w:rPr>
          <w:b/>
          <w:i/>
          <w:lang w:eastAsia="zh-CN"/>
        </w:rPr>
        <w:t>avoid complicated scheduler algorithm design and PUCCH resource configuration and indication mechanism.</w:t>
      </w:r>
    </w:p>
    <w:p w:rsidR="00815366" w:rsidRDefault="00815366" w:rsidP="00815366">
      <w:pPr>
        <w:pStyle w:val="Heading2"/>
        <w:ind w:left="634" w:hanging="634"/>
        <w:rPr>
          <w:lang w:eastAsia="zh-CN"/>
        </w:rPr>
      </w:pPr>
      <w:r>
        <w:rPr>
          <w:lang w:eastAsia="zh-CN"/>
        </w:rPr>
        <w:t>PUCCH Resource Indication</w:t>
      </w:r>
    </w:p>
    <w:p w:rsidR="006B585F" w:rsidRDefault="006B585F" w:rsidP="006B585F">
      <w:pPr>
        <w:spacing w:line="288" w:lineRule="auto"/>
      </w:pPr>
      <w:r>
        <w:t>It was agreed in RAN1#87 that:</w:t>
      </w:r>
    </w:p>
    <w:p w:rsidR="006B585F" w:rsidRPr="00B83EC1" w:rsidRDefault="006B585F" w:rsidP="006B585F">
      <w:pPr>
        <w:numPr>
          <w:ilvl w:val="0"/>
          <w:numId w:val="10"/>
        </w:numPr>
        <w:autoSpaceDE/>
        <w:autoSpaceDN/>
        <w:adjustRightInd/>
        <w:snapToGrid/>
        <w:spacing w:after="0"/>
        <w:jc w:val="left"/>
        <w:rPr>
          <w:rFonts w:eastAsia="MS Mincho"/>
          <w:i/>
          <w:sz w:val="20"/>
        </w:rPr>
      </w:pPr>
      <w:r w:rsidRPr="00B83EC1">
        <w:rPr>
          <w:rFonts w:eastAsia="MS Mincho"/>
          <w:i/>
          <w:sz w:val="20"/>
        </w:rPr>
        <w:t>NR supports PUCCH resource allocation for HARQ-ACK transmission with following manner.</w:t>
      </w:r>
    </w:p>
    <w:p w:rsidR="006B585F" w:rsidRPr="00515988" w:rsidRDefault="006B585F" w:rsidP="005B52CF">
      <w:pPr>
        <w:numPr>
          <w:ilvl w:val="1"/>
          <w:numId w:val="25"/>
        </w:numPr>
        <w:autoSpaceDE/>
        <w:autoSpaceDN/>
        <w:adjustRightInd/>
        <w:snapToGrid/>
        <w:spacing w:after="0"/>
        <w:jc w:val="left"/>
        <w:rPr>
          <w:rFonts w:eastAsia="MS Mincho"/>
          <w:i/>
          <w:sz w:val="20"/>
        </w:rPr>
      </w:pPr>
      <w:r w:rsidRPr="00515988">
        <w:rPr>
          <w:rFonts w:eastAsia="MS Mincho"/>
          <w:i/>
          <w:sz w:val="20"/>
        </w:rPr>
        <w:t>A set of PUCCH resources is configured by high layer signaling</w:t>
      </w:r>
    </w:p>
    <w:p w:rsidR="006B585F" w:rsidRPr="00515988" w:rsidRDefault="006B585F" w:rsidP="005B52CF">
      <w:pPr>
        <w:numPr>
          <w:ilvl w:val="2"/>
          <w:numId w:val="28"/>
        </w:numPr>
        <w:autoSpaceDE/>
        <w:autoSpaceDN/>
        <w:adjustRightInd/>
        <w:snapToGrid/>
        <w:spacing w:after="0"/>
        <w:jc w:val="left"/>
        <w:rPr>
          <w:rFonts w:eastAsia="MS Mincho"/>
          <w:i/>
          <w:sz w:val="20"/>
        </w:rPr>
      </w:pPr>
      <w:r w:rsidRPr="00515988">
        <w:rPr>
          <w:rFonts w:eastAsia="MS Mincho" w:hint="eastAsia"/>
          <w:i/>
          <w:sz w:val="20"/>
        </w:rPr>
        <w:t>FFS: other mechanisms</w:t>
      </w:r>
    </w:p>
    <w:p w:rsidR="006B585F" w:rsidRPr="00515988" w:rsidRDefault="006B585F" w:rsidP="005B52CF">
      <w:pPr>
        <w:numPr>
          <w:ilvl w:val="1"/>
          <w:numId w:val="26"/>
        </w:numPr>
        <w:autoSpaceDE/>
        <w:autoSpaceDN/>
        <w:adjustRightInd/>
        <w:snapToGrid/>
        <w:spacing w:after="0"/>
        <w:jc w:val="left"/>
        <w:rPr>
          <w:rFonts w:eastAsia="MS Mincho"/>
          <w:i/>
          <w:sz w:val="20"/>
        </w:rPr>
      </w:pPr>
      <w:r w:rsidRPr="00515988">
        <w:rPr>
          <w:rFonts w:eastAsia="MS Mincho"/>
          <w:i/>
          <w:sz w:val="20"/>
        </w:rPr>
        <w:t>A PUCCH resource within the configured set is indicated by DCI.</w:t>
      </w:r>
    </w:p>
    <w:p w:rsidR="006B585F" w:rsidRPr="00B83EC1" w:rsidRDefault="006B585F" w:rsidP="006B585F">
      <w:pPr>
        <w:numPr>
          <w:ilvl w:val="0"/>
          <w:numId w:val="10"/>
        </w:numPr>
        <w:autoSpaceDE/>
        <w:autoSpaceDN/>
        <w:adjustRightInd/>
        <w:snapToGrid/>
        <w:spacing w:after="0"/>
        <w:jc w:val="left"/>
        <w:rPr>
          <w:rFonts w:eastAsia="MS Mincho"/>
          <w:i/>
          <w:sz w:val="20"/>
        </w:rPr>
      </w:pPr>
      <w:r w:rsidRPr="00B83EC1">
        <w:rPr>
          <w:rFonts w:eastAsia="MS Mincho" w:hint="eastAsia"/>
          <w:i/>
          <w:sz w:val="20"/>
        </w:rPr>
        <w:t>PUCCH resource determination rule is defined at least for the case where the dedicated PUCCH resources is unknown to the UE</w:t>
      </w:r>
    </w:p>
    <w:p w:rsidR="006B585F" w:rsidRPr="00B83EC1" w:rsidRDefault="006B585F" w:rsidP="005B52CF">
      <w:pPr>
        <w:numPr>
          <w:ilvl w:val="1"/>
          <w:numId w:val="27"/>
        </w:numPr>
        <w:autoSpaceDE/>
        <w:autoSpaceDN/>
        <w:adjustRightInd/>
        <w:snapToGrid/>
        <w:spacing w:after="0"/>
        <w:jc w:val="left"/>
        <w:rPr>
          <w:rFonts w:eastAsia="MS Mincho"/>
          <w:i/>
          <w:sz w:val="20"/>
        </w:rPr>
      </w:pPr>
      <w:r w:rsidRPr="00B83EC1">
        <w:rPr>
          <w:rFonts w:eastAsia="MS Mincho" w:hint="eastAsia"/>
          <w:i/>
          <w:sz w:val="20"/>
        </w:rPr>
        <w:t>FFS: details of PUCCH resource determination rule including implicit resource mapping and/or explicit signaling</w:t>
      </w:r>
    </w:p>
    <w:p w:rsidR="006B585F" w:rsidRPr="00515988" w:rsidRDefault="006B585F" w:rsidP="006B585F">
      <w:pPr>
        <w:numPr>
          <w:ilvl w:val="0"/>
          <w:numId w:val="10"/>
        </w:numPr>
        <w:autoSpaceDE/>
        <w:autoSpaceDN/>
        <w:adjustRightInd/>
        <w:snapToGrid/>
        <w:spacing w:afterLines="50" w:line="288" w:lineRule="auto"/>
        <w:ind w:left="714" w:hanging="357"/>
        <w:jc w:val="left"/>
        <w:rPr>
          <w:b/>
          <w:i/>
          <w:lang w:eastAsia="zh-CN"/>
        </w:rPr>
      </w:pPr>
      <w:r w:rsidRPr="00515988">
        <w:rPr>
          <w:rFonts w:eastAsia="MS Mincho" w:hint="eastAsia"/>
          <w:i/>
          <w:sz w:val="20"/>
        </w:rPr>
        <w:t>This does not preclude implicit resource mapping</w:t>
      </w:r>
    </w:p>
    <w:p w:rsidR="002F7AB9" w:rsidRDefault="00B77ACF" w:rsidP="00AE41C7">
      <w:pPr>
        <w:spacing w:line="288" w:lineRule="auto"/>
      </w:pPr>
      <w:r>
        <w:t>In [1], a table of parameters</w:t>
      </w:r>
      <w:r w:rsidR="005C7A46">
        <w:t xml:space="preserve"> (as </w:t>
      </w:r>
      <w:r w:rsidR="00370F66">
        <w:t xml:space="preserve">also </w:t>
      </w:r>
      <w:r w:rsidR="005C7A46">
        <w:t>captured in Appendix A)</w:t>
      </w:r>
      <w:r>
        <w:t xml:space="preserve"> </w:t>
      </w:r>
      <w:r w:rsidR="007B7334">
        <w:t xml:space="preserve">and their value ranges </w:t>
      </w:r>
      <w:r>
        <w:t xml:space="preserve">for PUCCH resource allocation for </w:t>
      </w:r>
      <w:r w:rsidR="009F7293">
        <w:t xml:space="preserve">different </w:t>
      </w:r>
      <w:r w:rsidR="003111B2">
        <w:t xml:space="preserve">PUCCH </w:t>
      </w:r>
      <w:r w:rsidR="007B7334">
        <w:t xml:space="preserve">formats has been approved. However, </w:t>
      </w:r>
      <w:r w:rsidR="002F7AB9">
        <w:t xml:space="preserve">for some parameters </w:t>
      </w:r>
      <w:r w:rsidR="0030628F">
        <w:t>it is</w:t>
      </w:r>
      <w:r w:rsidR="002F7AB9">
        <w:t xml:space="preserve"> FFS </w:t>
      </w:r>
      <w:r w:rsidR="0030628F">
        <w:t>if implicit mechanism or explicit signal is used to determine the corresponding parameters. This is discussed below.</w:t>
      </w:r>
    </w:p>
    <w:p w:rsidR="00480B27" w:rsidRDefault="00A4483D" w:rsidP="00AE41C7">
      <w:pPr>
        <w:spacing w:line="288" w:lineRule="auto"/>
        <w:rPr>
          <w:lang w:val="en-GB"/>
        </w:rPr>
      </w:pPr>
      <w:r w:rsidRPr="00A36ABE">
        <w:rPr>
          <w:b/>
        </w:rPr>
        <w:t>Starting slot</w:t>
      </w:r>
      <w:r w:rsidR="007D61F6" w:rsidRPr="00A36ABE">
        <w:rPr>
          <w:b/>
        </w:rPr>
        <w:t>:</w:t>
      </w:r>
      <w:r w:rsidR="007D61F6" w:rsidRPr="00A36ABE">
        <w:t xml:space="preserve"> </w:t>
      </w:r>
      <w:r w:rsidR="00FE33E3" w:rsidRPr="00FE33E3">
        <w:t xml:space="preserve">It has been agreed </w:t>
      </w:r>
      <w:r w:rsidR="00FE33E3">
        <w:t xml:space="preserve">in RAN1#90 that in order to identify PUCCH resources, a UE knows which slot(s) the PUCCH is transmitted. </w:t>
      </w:r>
      <w:r w:rsidR="001A627F">
        <w:rPr>
          <w:rFonts w:eastAsia="Malgun Gothic"/>
          <w:lang w:eastAsia="ko-KR"/>
        </w:rPr>
        <w:t>Whether the starting slot is RRC configurable is FFS and the value range is to be investigated.</w:t>
      </w:r>
      <w:r w:rsidR="00053CE4">
        <w:rPr>
          <w:rFonts w:eastAsia="Malgun Gothic"/>
          <w:lang w:eastAsia="ko-KR"/>
        </w:rPr>
        <w:t xml:space="preserve"> However, in</w:t>
      </w:r>
      <w:r w:rsidR="000B61B2">
        <w:t xml:space="preserve"> </w:t>
      </w:r>
      <w:r w:rsidR="00FE33E3">
        <w:t>RAN1#90bis</w:t>
      </w:r>
      <w:r w:rsidR="00053CE4">
        <w:t>,</w:t>
      </w:r>
      <w:r w:rsidR="00FE33E3">
        <w:t xml:space="preserve"> it was agreed that t</w:t>
      </w:r>
      <w:r w:rsidR="00FE33E3" w:rsidRPr="00FE33E3">
        <w:t>he timing between DL data transmission and acknowledgement is determined based on 0 or [2] bits in DCI</w:t>
      </w:r>
      <w:r w:rsidR="000B61B2">
        <w:t xml:space="preserve"> </w:t>
      </w:r>
      <w:r w:rsidR="00AE524E">
        <w:t xml:space="preserve">and, therefore, </w:t>
      </w:r>
      <w:r w:rsidR="000B61B2">
        <w:t xml:space="preserve">the </w:t>
      </w:r>
      <w:r w:rsidR="008879C4">
        <w:t xml:space="preserve">starting slot </w:t>
      </w:r>
      <w:r w:rsidR="00E13F66">
        <w:t xml:space="preserve">can be determined based on the HARQ feedback timing. </w:t>
      </w:r>
      <w:r w:rsidR="00866757">
        <w:t>For</w:t>
      </w:r>
      <w:r w:rsidR="00866757">
        <w:rPr>
          <w:lang w:val="x-none"/>
        </w:rPr>
        <w:t xml:space="preserve"> semi-static frame structure,</w:t>
      </w:r>
      <w:r w:rsidR="00866757">
        <w:rPr>
          <w:lang w:val="en-GB"/>
        </w:rPr>
        <w:t xml:space="preserve"> a single value based on UE processing time and frame structure can be configured via RRC and in this case DCI</w:t>
      </w:r>
      <w:r>
        <w:rPr>
          <w:lang w:val="en-GB"/>
        </w:rPr>
        <w:t xml:space="preserve"> will have 0 bits for timing </w:t>
      </w:r>
      <w:r w:rsidR="00866757">
        <w:rPr>
          <w:lang w:val="en-GB"/>
        </w:rPr>
        <w:t>and</w:t>
      </w:r>
      <w:r>
        <w:rPr>
          <w:lang w:val="en-GB"/>
        </w:rPr>
        <w:t>, hence, for</w:t>
      </w:r>
      <w:r w:rsidR="00866757">
        <w:rPr>
          <w:lang w:val="en-GB"/>
        </w:rPr>
        <w:t xml:space="preserve"> slot determination. </w:t>
      </w:r>
      <w:r w:rsidR="005B737C">
        <w:rPr>
          <w:lang w:val="en-GB"/>
        </w:rPr>
        <w:t xml:space="preserve">When dynamic indication of time domain resources is required, DCI </w:t>
      </w:r>
      <w:r w:rsidR="004E5338">
        <w:rPr>
          <w:lang w:val="en-GB"/>
        </w:rPr>
        <w:t>will</w:t>
      </w:r>
      <w:r w:rsidR="005B737C">
        <w:rPr>
          <w:lang w:val="en-GB"/>
        </w:rPr>
        <w:t xml:space="preserve"> indicate the </w:t>
      </w:r>
      <w:r w:rsidR="004E5338">
        <w:rPr>
          <w:lang w:val="en-GB"/>
        </w:rPr>
        <w:t>starting slot for PUCCH</w:t>
      </w:r>
      <w:r w:rsidR="00670060">
        <w:rPr>
          <w:lang w:val="en-GB"/>
        </w:rPr>
        <w:t xml:space="preserve"> from a set of preconfigured values</w:t>
      </w:r>
      <w:r w:rsidR="005B737C">
        <w:rPr>
          <w:lang w:val="en-GB"/>
        </w:rPr>
        <w:t>.</w:t>
      </w:r>
    </w:p>
    <w:p w:rsidR="002502CD" w:rsidRDefault="00D800C1" w:rsidP="00AE41C7">
      <w:pPr>
        <w:spacing w:line="288" w:lineRule="auto"/>
      </w:pPr>
      <w:r w:rsidRPr="00A36ABE">
        <w:rPr>
          <w:b/>
        </w:rPr>
        <w:t>Starting PRB index</w:t>
      </w:r>
      <w:r w:rsidR="007D61F6" w:rsidRPr="00A36ABE">
        <w:rPr>
          <w:b/>
        </w:rPr>
        <w:t>:</w:t>
      </w:r>
      <w:r w:rsidR="007D61F6" w:rsidRPr="007D61F6">
        <w:t xml:space="preserve"> </w:t>
      </w:r>
      <w:r w:rsidR="0075054F">
        <w:t>Starting PRB index can be either indicated explicitly or derived implicitly.</w:t>
      </w:r>
      <w:r w:rsidR="007524B1">
        <w:t xml:space="preserve"> </w:t>
      </w:r>
      <w:r w:rsidR="007524B1" w:rsidRPr="002502CD">
        <w:rPr>
          <w:i/>
        </w:rPr>
        <w:t>Implicit derivation</w:t>
      </w:r>
      <w:r w:rsidR="007524B1">
        <w:t xml:space="preserve"> is considered to cause fragmentation issue for NR.</w:t>
      </w:r>
      <w:r w:rsidR="0075054F">
        <w:t xml:space="preserve"> </w:t>
      </w:r>
      <w:r w:rsidR="007524B1">
        <w:t xml:space="preserve">However, with non-overlapping BWPs, </w:t>
      </w:r>
      <w:r w:rsidR="00291A8A">
        <w:t xml:space="preserve">similar to LTE </w:t>
      </w:r>
      <w:r w:rsidR="007524B1">
        <w:t xml:space="preserve">a BWP </w:t>
      </w:r>
      <w:r w:rsidR="00291A8A">
        <w:t xml:space="preserve">specific </w:t>
      </w:r>
      <w:r w:rsidR="00291A8A" w:rsidRPr="00291A8A">
        <w:t xml:space="preserve">PUCCH parameter (e.g., Npucch1) </w:t>
      </w:r>
      <w:r w:rsidR="007524B1">
        <w:t xml:space="preserve">can be indicated </w:t>
      </w:r>
      <w:r w:rsidR="00291A8A">
        <w:t xml:space="preserve">via higher layer signaling to implicitly derive starting PRB index </w:t>
      </w:r>
      <w:r w:rsidR="00FF046E">
        <w:t xml:space="preserve">within the relevant BWP </w:t>
      </w:r>
      <w:r w:rsidR="007D12F1">
        <w:t xml:space="preserve">without causing BWP fragmentation. Due to dynamic HARQ feedback timing for different UEs, implicit derivation can cause PUCCH resource collision.  </w:t>
      </w:r>
    </w:p>
    <w:p w:rsidR="00A4483D" w:rsidRDefault="007F7066" w:rsidP="00AE41C7">
      <w:pPr>
        <w:spacing w:line="288" w:lineRule="auto"/>
      </w:pPr>
      <w:r>
        <w:t>PUCCH resource collision can be avoided via</w:t>
      </w:r>
      <w:r w:rsidR="00DF6B10">
        <w:t xml:space="preserve"> </w:t>
      </w:r>
      <w:r w:rsidR="00DF6B10" w:rsidRPr="002502CD">
        <w:rPr>
          <w:i/>
        </w:rPr>
        <w:t>explicit indication</w:t>
      </w:r>
      <w:r>
        <w:t xml:space="preserve"> of a resource in DCI from a set of resources </w:t>
      </w:r>
      <w:r w:rsidR="00DF6B10">
        <w:t xml:space="preserve">configured via higher layer signaling for PUCCH. </w:t>
      </w:r>
      <w:r w:rsidR="00D11DCD">
        <w:t>The DCI overhead to indicate starting PRB index depends on value range that still needs to be decided</w:t>
      </w:r>
      <w:r w:rsidR="002502CD">
        <w:t>.</w:t>
      </w:r>
      <w:r w:rsidR="00D11DCD">
        <w:t xml:space="preserve"> </w:t>
      </w:r>
    </w:p>
    <w:p w:rsidR="00FC3AA8" w:rsidRDefault="00490138" w:rsidP="00AE41C7">
      <w:pPr>
        <w:spacing w:line="288" w:lineRule="auto"/>
      </w:pPr>
      <w:r>
        <w:lastRenderedPageBreak/>
        <w:t xml:space="preserve">To avoid </w:t>
      </w:r>
      <w:r w:rsidR="002F3777">
        <w:t>resource collision</w:t>
      </w:r>
      <w:r>
        <w:t xml:space="preserve">, </w:t>
      </w:r>
      <w:r w:rsidR="00EA55A6">
        <w:t xml:space="preserve">an </w:t>
      </w:r>
      <w:r w:rsidR="00EA55A6" w:rsidRPr="00F960ED">
        <w:rPr>
          <w:i/>
        </w:rPr>
        <w:t>explicit+</w:t>
      </w:r>
      <w:r>
        <w:t xml:space="preserve"> </w:t>
      </w:r>
      <w:r w:rsidR="00EA55A6" w:rsidRPr="00F960ED">
        <w:rPr>
          <w:i/>
        </w:rPr>
        <w:t xml:space="preserve">implicit </w:t>
      </w:r>
      <w:r>
        <w:t xml:space="preserve">PRB index indication approach is </w:t>
      </w:r>
      <w:r w:rsidR="00D11DCD">
        <w:t>also possible. Starting PRB index can be</w:t>
      </w:r>
      <w:r>
        <w:t xml:space="preserve"> derived </w:t>
      </w:r>
      <w:r w:rsidR="00C95D44">
        <w:t>using a</w:t>
      </w:r>
      <w:r w:rsidR="006B2BE9">
        <w:t xml:space="preserve"> PRB offset </w:t>
      </w:r>
      <w:r w:rsidR="00C95D44">
        <w:t xml:space="preserve">that </w:t>
      </w:r>
      <w:r w:rsidR="006B2BE9">
        <w:t xml:space="preserve">is indicated in DCI to avoid overlapping </w:t>
      </w:r>
      <w:r w:rsidR="00D11DCD">
        <w:t>of PUCCHs</w:t>
      </w:r>
      <w:r w:rsidR="006B2BE9">
        <w:t xml:space="preserve"> </w:t>
      </w:r>
      <w:r w:rsidR="00D11DCD">
        <w:t xml:space="preserve">from </w:t>
      </w:r>
      <w:r w:rsidR="008435F0" w:rsidRPr="008435F0">
        <w:t>multiple UEs scheduled in different slots by the same DL control resources</w:t>
      </w:r>
      <w:r w:rsidR="008435F0">
        <w:t>.</w:t>
      </w:r>
      <w:r w:rsidR="002F3777">
        <w:t xml:space="preserve"> </w:t>
      </w:r>
    </w:p>
    <w:p w:rsidR="00D800C1" w:rsidRDefault="00D800C1" w:rsidP="00AE41C7">
      <w:pPr>
        <w:spacing w:line="288" w:lineRule="auto"/>
      </w:pPr>
      <w:r w:rsidRPr="00A36ABE">
        <w:rPr>
          <w:b/>
        </w:rPr>
        <w:t>Frequency resource of 2</w:t>
      </w:r>
      <w:r w:rsidRPr="00A36ABE">
        <w:rPr>
          <w:b/>
          <w:vertAlign w:val="superscript"/>
        </w:rPr>
        <w:t>nd</w:t>
      </w:r>
      <w:r w:rsidRPr="00A36ABE">
        <w:rPr>
          <w:b/>
        </w:rPr>
        <w:t xml:space="preserve"> hop</w:t>
      </w:r>
      <w:r w:rsidR="007D61F6" w:rsidRPr="00A36ABE">
        <w:t xml:space="preserve">: </w:t>
      </w:r>
      <w:r w:rsidR="004454E9">
        <w:t>Frequency hopping can be disabled or enabled via RRC configuration.</w:t>
      </w:r>
      <w:r w:rsidR="00064C1F">
        <w:t xml:space="preserve">  Reusing LTE design for PUCCH resource allocation in each BWP, as discussed earlier, implies that </w:t>
      </w:r>
      <w:r w:rsidR="00C22F5B">
        <w:t>the frequency resource of second hop can be implicitly derived from the frequency resource of the first hop.</w:t>
      </w:r>
      <w:r w:rsidR="00670FF4">
        <w:t xml:space="preserve"> However, to give more control where to place the 2</w:t>
      </w:r>
      <w:r w:rsidR="00670FF4" w:rsidRPr="00F508EA">
        <w:rPr>
          <w:vertAlign w:val="superscript"/>
        </w:rPr>
        <w:t>nd</w:t>
      </w:r>
      <w:r w:rsidR="00670FF4">
        <w:t xml:space="preserve"> hop </w:t>
      </w:r>
      <w:r w:rsidR="00EB2410">
        <w:t>for</w:t>
      </w:r>
      <w:r w:rsidR="00670FF4">
        <w:t xml:space="preserve"> the gNB, it is desirable to configure </w:t>
      </w:r>
      <w:r w:rsidR="00EB2410">
        <w:t>the location of the 2</w:t>
      </w:r>
      <w:r w:rsidR="00EB2410" w:rsidRPr="00F508EA">
        <w:rPr>
          <w:vertAlign w:val="superscript"/>
        </w:rPr>
        <w:t>nd</w:t>
      </w:r>
      <w:r w:rsidR="00EB2410">
        <w:t xml:space="preserve"> hop from higher layers.</w:t>
      </w:r>
      <w:r w:rsidR="00670FF4">
        <w:t xml:space="preserve"> </w:t>
      </w:r>
    </w:p>
    <w:p w:rsidR="00414457" w:rsidRDefault="00414457" w:rsidP="00414457">
      <w:pPr>
        <w:spacing w:line="288" w:lineRule="auto"/>
        <w:rPr>
          <w:b/>
          <w:i/>
          <w:lang w:eastAsia="zh-CN"/>
        </w:rPr>
      </w:pPr>
      <w:r>
        <w:rPr>
          <w:rFonts w:hint="eastAsia"/>
          <w:b/>
          <w:i/>
          <w:lang w:eastAsia="zh-CN"/>
        </w:rPr>
        <w:t xml:space="preserve">Proposal </w:t>
      </w:r>
      <w:r w:rsidR="00A3604B">
        <w:rPr>
          <w:b/>
          <w:i/>
          <w:lang w:eastAsia="zh-CN"/>
        </w:rPr>
        <w:t>1</w:t>
      </w:r>
      <w:r>
        <w:rPr>
          <w:rFonts w:hint="eastAsia"/>
          <w:b/>
          <w:i/>
          <w:lang w:eastAsia="zh-CN"/>
        </w:rPr>
        <w:t xml:space="preserve">: </w:t>
      </w:r>
      <w:r w:rsidR="00855B10">
        <w:rPr>
          <w:b/>
          <w:i/>
          <w:lang w:eastAsia="zh-CN"/>
        </w:rPr>
        <w:t>Time and frequency resources for PUCCH can be indicated as follows:</w:t>
      </w:r>
    </w:p>
    <w:p w:rsidR="008221B4" w:rsidRPr="00F508EA" w:rsidRDefault="00855B10" w:rsidP="005C1EF6">
      <w:pPr>
        <w:pStyle w:val="ListParagraph"/>
        <w:numPr>
          <w:ilvl w:val="0"/>
          <w:numId w:val="23"/>
        </w:numPr>
        <w:spacing w:line="288" w:lineRule="auto"/>
        <w:rPr>
          <w:b/>
          <w:i/>
          <w:lang w:eastAsia="zh-CN"/>
        </w:rPr>
      </w:pPr>
      <w:r>
        <w:rPr>
          <w:b/>
          <w:i/>
          <w:lang w:val="en-GB" w:eastAsia="zh-CN"/>
        </w:rPr>
        <w:t xml:space="preserve">For semi-static </w:t>
      </w:r>
      <w:r w:rsidRPr="00855B10">
        <w:rPr>
          <w:b/>
          <w:i/>
          <w:lang w:val="en-GB" w:eastAsia="zh-CN"/>
        </w:rPr>
        <w:t xml:space="preserve">frame structure, a single value </w:t>
      </w:r>
      <w:r>
        <w:rPr>
          <w:b/>
          <w:i/>
          <w:lang w:val="en-GB" w:eastAsia="zh-CN"/>
        </w:rPr>
        <w:t>is</w:t>
      </w:r>
      <w:r w:rsidRPr="00855B10">
        <w:rPr>
          <w:b/>
          <w:i/>
          <w:lang w:val="en-GB" w:eastAsia="zh-CN"/>
        </w:rPr>
        <w:t xml:space="preserve"> configured via RRC and in this case DCI will have 0 bits for slot determination</w:t>
      </w:r>
      <w:r>
        <w:rPr>
          <w:b/>
          <w:i/>
          <w:lang w:val="en-GB" w:eastAsia="zh-CN"/>
        </w:rPr>
        <w:t>.</w:t>
      </w:r>
      <w:r w:rsidR="005C1EF6">
        <w:rPr>
          <w:b/>
          <w:i/>
          <w:lang w:val="en-GB" w:eastAsia="zh-CN"/>
        </w:rPr>
        <w:t xml:space="preserve"> </w:t>
      </w:r>
    </w:p>
    <w:p w:rsidR="00855B10" w:rsidRPr="00250255" w:rsidRDefault="005C1EF6" w:rsidP="005C1EF6">
      <w:pPr>
        <w:pStyle w:val="ListParagraph"/>
        <w:numPr>
          <w:ilvl w:val="0"/>
          <w:numId w:val="23"/>
        </w:numPr>
        <w:spacing w:line="288" w:lineRule="auto"/>
        <w:rPr>
          <w:b/>
          <w:i/>
          <w:lang w:eastAsia="zh-CN"/>
        </w:rPr>
      </w:pPr>
      <w:r>
        <w:rPr>
          <w:b/>
          <w:i/>
          <w:lang w:val="en-GB" w:eastAsia="zh-CN"/>
        </w:rPr>
        <w:t>For dynamic signalling</w:t>
      </w:r>
      <w:r w:rsidR="00AD120E">
        <w:rPr>
          <w:b/>
          <w:i/>
          <w:lang w:val="en-GB" w:eastAsia="zh-CN"/>
        </w:rPr>
        <w:t xml:space="preserve"> </w:t>
      </w:r>
      <w:r w:rsidR="008221B4">
        <w:rPr>
          <w:b/>
          <w:i/>
          <w:lang w:val="en-GB" w:eastAsia="zh-CN"/>
        </w:rPr>
        <w:t xml:space="preserve">of the slots in a </w:t>
      </w:r>
      <w:r w:rsidR="008221B4" w:rsidRPr="00855B10">
        <w:rPr>
          <w:b/>
          <w:i/>
          <w:lang w:val="en-GB" w:eastAsia="zh-CN"/>
        </w:rPr>
        <w:t>frame structure</w:t>
      </w:r>
      <w:r>
        <w:rPr>
          <w:b/>
          <w:i/>
          <w:lang w:val="en-GB" w:eastAsia="zh-CN"/>
        </w:rPr>
        <w:t xml:space="preserve">, </w:t>
      </w:r>
      <w:r w:rsidRPr="005C1EF6">
        <w:rPr>
          <w:b/>
          <w:i/>
          <w:lang w:val="en-GB" w:eastAsia="zh-CN"/>
        </w:rPr>
        <w:t>DCI will indicate the starting slot for PUCCH from a set of preconfigured values</w:t>
      </w:r>
      <w:r>
        <w:rPr>
          <w:b/>
          <w:i/>
          <w:lang w:val="en-GB" w:eastAsia="zh-CN"/>
        </w:rPr>
        <w:t>.</w:t>
      </w:r>
    </w:p>
    <w:p w:rsidR="00250255" w:rsidRPr="005C1EF6" w:rsidRDefault="00250255" w:rsidP="005C1EF6">
      <w:pPr>
        <w:pStyle w:val="ListParagraph"/>
        <w:numPr>
          <w:ilvl w:val="0"/>
          <w:numId w:val="23"/>
        </w:numPr>
        <w:spacing w:line="288" w:lineRule="auto"/>
        <w:rPr>
          <w:b/>
          <w:i/>
          <w:lang w:eastAsia="zh-CN"/>
        </w:rPr>
      </w:pPr>
      <w:r>
        <w:rPr>
          <w:b/>
          <w:i/>
          <w:lang w:val="en-GB" w:eastAsia="zh-CN"/>
        </w:rPr>
        <w:t xml:space="preserve">Starting PRB index is derived using either explicit </w:t>
      </w:r>
      <w:r w:rsidR="00EA55A6">
        <w:rPr>
          <w:b/>
          <w:i/>
          <w:lang w:val="en-GB" w:eastAsia="zh-CN"/>
        </w:rPr>
        <w:t>or explicit+</w:t>
      </w:r>
      <w:r>
        <w:rPr>
          <w:b/>
          <w:i/>
          <w:lang w:val="en-GB" w:eastAsia="zh-CN"/>
        </w:rPr>
        <w:t xml:space="preserve"> </w:t>
      </w:r>
      <w:r w:rsidR="00EA55A6">
        <w:rPr>
          <w:b/>
          <w:i/>
          <w:lang w:val="en-GB" w:eastAsia="zh-CN"/>
        </w:rPr>
        <w:t xml:space="preserve">implicit </w:t>
      </w:r>
      <w:r>
        <w:rPr>
          <w:b/>
          <w:i/>
          <w:lang w:val="en-GB" w:eastAsia="zh-CN"/>
        </w:rPr>
        <w:t>mechanism.</w:t>
      </w:r>
    </w:p>
    <w:p w:rsidR="00414457" w:rsidRPr="003D6AE9" w:rsidRDefault="005C1EF6" w:rsidP="00AE41C7">
      <w:pPr>
        <w:pStyle w:val="ListParagraph"/>
        <w:numPr>
          <w:ilvl w:val="0"/>
          <w:numId w:val="23"/>
        </w:numPr>
        <w:spacing w:line="288" w:lineRule="auto"/>
        <w:rPr>
          <w:b/>
          <w:i/>
          <w:lang w:eastAsia="zh-CN"/>
        </w:rPr>
      </w:pPr>
      <w:r>
        <w:rPr>
          <w:b/>
          <w:i/>
          <w:lang w:eastAsia="zh-CN"/>
        </w:rPr>
        <w:t>F</w:t>
      </w:r>
      <w:r w:rsidRPr="005C1EF6">
        <w:rPr>
          <w:b/>
          <w:i/>
          <w:lang w:eastAsia="zh-CN"/>
        </w:rPr>
        <w:t xml:space="preserve">requency resource of second hop can be </w:t>
      </w:r>
      <w:r w:rsidR="00EB2410">
        <w:rPr>
          <w:b/>
          <w:i/>
          <w:lang w:val="en-GB" w:eastAsia="zh-CN"/>
        </w:rPr>
        <w:t>explicit</w:t>
      </w:r>
      <w:r w:rsidRPr="005C1EF6">
        <w:rPr>
          <w:b/>
          <w:i/>
          <w:lang w:eastAsia="zh-CN"/>
        </w:rPr>
        <w:t xml:space="preserve">ly </w:t>
      </w:r>
      <w:r w:rsidR="00EB2410">
        <w:rPr>
          <w:b/>
          <w:i/>
          <w:lang w:val="en-GB" w:eastAsia="zh-CN"/>
        </w:rPr>
        <w:t>configured from higher layers</w:t>
      </w:r>
      <w:r>
        <w:rPr>
          <w:b/>
          <w:i/>
          <w:lang w:val="en-GB" w:eastAsia="zh-CN"/>
        </w:rPr>
        <w:t>.</w:t>
      </w:r>
    </w:p>
    <w:p w:rsidR="002018D4" w:rsidRPr="00815366" w:rsidRDefault="002018D4" w:rsidP="002018D4">
      <w:pPr>
        <w:pStyle w:val="Heading2"/>
        <w:ind w:left="634" w:hanging="634"/>
        <w:rPr>
          <w:lang w:eastAsia="zh-CN"/>
        </w:rPr>
      </w:pPr>
      <w:r w:rsidRPr="00815366">
        <w:rPr>
          <w:lang w:eastAsia="zh-CN"/>
        </w:rPr>
        <w:t>PUCCH resource allocation</w:t>
      </w:r>
      <w:r>
        <w:rPr>
          <w:lang w:eastAsia="zh-CN"/>
        </w:rPr>
        <w:t xml:space="preserve"> and indication prior to RRC configuration</w:t>
      </w:r>
    </w:p>
    <w:p w:rsidR="00414457" w:rsidRDefault="00863057" w:rsidP="00AE41C7">
      <w:pPr>
        <w:spacing w:line="288" w:lineRule="auto"/>
      </w:pPr>
      <w:r w:rsidRPr="00863057">
        <w:t xml:space="preserve">As agreed in the RAN1#88 meeting, a set of PUCCH resources is configured by higher layer </w:t>
      </w:r>
      <w:r w:rsidR="00457B35" w:rsidRPr="00863057">
        <w:t>signaling</w:t>
      </w:r>
      <w:r w:rsidRPr="00863057">
        <w:t xml:space="preserve"> and one PUCCH resource within the configured set is dynamically indicated by DCI for the transmission of HARQ-ACK feedback. However, prior to RRC configuration, the set of PUCCH resources is not known at UE side, e.g., for HARQ-ACK feedback of Msg4 transmission during 4-step RACH procedure. Hence, </w:t>
      </w:r>
      <w:r w:rsidR="00E9521B">
        <w:t xml:space="preserve">different explicit and implicit approaches have been proposed in RAN1 </w:t>
      </w:r>
      <w:r w:rsidRPr="00863057">
        <w:t>to allow UE to transmit the HARQ-ACK on the allocated PUCCH resource.</w:t>
      </w:r>
      <w:r w:rsidR="00E9521B">
        <w:t xml:space="preserve"> </w:t>
      </w:r>
    </w:p>
    <w:p w:rsidR="00140C58" w:rsidRDefault="00404885" w:rsidP="00140C58">
      <w:pPr>
        <w:spacing w:line="288" w:lineRule="auto"/>
        <w:rPr>
          <w:i/>
        </w:rPr>
      </w:pPr>
      <w:r>
        <w:rPr>
          <w:b/>
          <w:i/>
        </w:rPr>
        <w:t xml:space="preserve">Method 1: </w:t>
      </w:r>
      <w:r w:rsidR="00585C0C" w:rsidRPr="00AE751A">
        <w:rPr>
          <w:b/>
          <w:i/>
        </w:rPr>
        <w:t>Explicit I</w:t>
      </w:r>
      <w:r w:rsidR="002207F7" w:rsidRPr="00AE751A">
        <w:rPr>
          <w:b/>
          <w:i/>
        </w:rPr>
        <w:t>ndication:</w:t>
      </w:r>
      <w:r w:rsidR="00140C58">
        <w:rPr>
          <w:i/>
        </w:rPr>
        <w:t xml:space="preserve"> </w:t>
      </w:r>
    </w:p>
    <w:p w:rsidR="004E5FEF" w:rsidRDefault="00781D09" w:rsidP="00140C58">
      <w:pPr>
        <w:spacing w:line="288" w:lineRule="auto"/>
      </w:pPr>
      <w:r w:rsidRPr="00781D09">
        <w:t xml:space="preserve">A set of PUCCH resources can be </w:t>
      </w:r>
      <w:r w:rsidR="00731BF3">
        <w:t xml:space="preserve">configured by RMSI </w:t>
      </w:r>
      <w:r>
        <w:t xml:space="preserve">or RAR for the case when the dedicated resources are unknown to the UE. </w:t>
      </w:r>
      <w:r w:rsidR="004066E2">
        <w:t>Out of this set, one resource can be indicted for PUCCH transmission by a field in the DCI</w:t>
      </w:r>
      <w:r w:rsidR="00140C58">
        <w:t xml:space="preserve"> scheduling Msg</w:t>
      </w:r>
      <w:r w:rsidR="004066E2">
        <w:t xml:space="preserve">4. </w:t>
      </w:r>
      <w:r w:rsidR="00140C58">
        <w:t xml:space="preserve">The number of PUCCH resources configured for Msg.4 HARQ-ACK feedback transmission should be large enough to avoid PUCCH blocking. This usually requires over-provisioned resource set which can degrade spectral efficiency. Moreover, </w:t>
      </w:r>
      <w:r w:rsidR="00731BF3">
        <w:t xml:space="preserve">resource configuration by RMSI </w:t>
      </w:r>
      <w:r w:rsidR="00140C58">
        <w:t xml:space="preserve">or RAR increases its payload size and indication by DCI also increases overhead. </w:t>
      </w:r>
      <w:r w:rsidR="00140C58" w:rsidRPr="00350331">
        <w:t>Furthermore, for given RAR payload, the increased number of bits for each UE in a single RAR can lead to a reduction in the number of UEs supported by a single RAR.</w:t>
      </w:r>
      <w:r w:rsidR="00140C58">
        <w:t xml:space="preserve"> </w:t>
      </w:r>
      <w:r w:rsidR="00140C58" w:rsidRPr="00140C58">
        <w:t xml:space="preserve">In order to avoid radio resource waste or PUCCH resource blocking from pre-configured common PUCCH resources, </w:t>
      </w:r>
      <w:r w:rsidR="00A25ABF">
        <w:t>[2]</w:t>
      </w:r>
      <w:r w:rsidR="00140C58">
        <w:t xml:space="preserve"> proposed that </w:t>
      </w:r>
      <w:r w:rsidR="00140C58" w:rsidRPr="00140C58">
        <w:t xml:space="preserve">DL scheduling DCI for Msg4 can include information on allocated PRBs and an allocated sequence (e.g. a cyclic shift of a base sequence) for Msg4 HARQ-ACK feedback with limited </w:t>
      </w:r>
      <w:r w:rsidR="0067695F" w:rsidRPr="00140C58">
        <w:t>signaling</w:t>
      </w:r>
      <w:r w:rsidR="00140C58" w:rsidRPr="00140C58">
        <w:t xml:space="preserve"> overhead.</w:t>
      </w:r>
      <w:r w:rsidR="00E22527">
        <w:t xml:space="preserve"> </w:t>
      </w:r>
    </w:p>
    <w:p w:rsidR="00140C58" w:rsidRDefault="0065483D" w:rsidP="00140C58">
      <w:pPr>
        <w:spacing w:line="288" w:lineRule="auto"/>
      </w:pPr>
      <w:r>
        <w:t>S</w:t>
      </w:r>
      <w:r w:rsidR="002A2AFF">
        <w:t xml:space="preserve">ignaling overhead for explicit indication </w:t>
      </w:r>
      <w:r w:rsidR="00713DAB">
        <w:t xml:space="preserve">of PRB index </w:t>
      </w:r>
      <w:r w:rsidR="002A2AFF">
        <w:t xml:space="preserve">can </w:t>
      </w:r>
      <w:r w:rsidR="004E5FEF">
        <w:t xml:space="preserve">also </w:t>
      </w:r>
      <w:r w:rsidR="002A2AFF">
        <w:t>be reduced as follows.</w:t>
      </w:r>
    </w:p>
    <w:p w:rsidR="00CC1836" w:rsidRDefault="00CC1836" w:rsidP="00CC1836">
      <w:pPr>
        <w:spacing w:line="288" w:lineRule="auto"/>
      </w:pPr>
      <w:r w:rsidRPr="00404885">
        <w:rPr>
          <w:b/>
          <w:i/>
        </w:rPr>
        <w:t>PRB indication</w:t>
      </w:r>
      <w:r w:rsidRPr="00404885">
        <w:rPr>
          <w:b/>
        </w:rPr>
        <w:t xml:space="preserve">: </w:t>
      </w:r>
      <w:r>
        <w:t xml:space="preserve">The BWP is divided into 4 virtual sub-bands indexed from 0 to 3 as shown in </w:t>
      </w:r>
      <w:r>
        <w:fldChar w:fldCharType="begin"/>
      </w:r>
      <w:r>
        <w:instrText xml:space="preserve"> REF _Ref497919062 \h </w:instrText>
      </w:r>
      <w:r>
        <w:fldChar w:fldCharType="separate"/>
      </w:r>
      <w:r>
        <w:t xml:space="preserve">Figure </w:t>
      </w:r>
      <w:r>
        <w:rPr>
          <w:noProof/>
        </w:rPr>
        <w:t>2</w:t>
      </w:r>
      <w:r>
        <w:fldChar w:fldCharType="end"/>
      </w:r>
      <w:r w:rsidR="00C106DA">
        <w:t xml:space="preserve"> where each subband contains contiguous PRBs to avoid resource fragmentations</w:t>
      </w:r>
      <w:r>
        <w:t xml:space="preserve">. The sub-band (SB) configured for PUCCH transmission is indicated using 2 bits field in RMSI. The PRB index within the RMSI indicated sub-band is allocated using [x] bits in the DCI scheduling RAR or can be included in the RAR message. For the assumed value of </w:t>
      </w:r>
      <m:oMath>
        <m:sSub>
          <m:sSubPr>
            <m:ctrlPr>
              <w:rPr>
                <w:rFonts w:ascii="Cambria Math" w:hAnsi="Cambria Math"/>
                <w:i/>
              </w:rPr>
            </m:ctrlPr>
          </m:sSubPr>
          <m:e>
            <m:r>
              <w:rPr>
                <w:rFonts w:ascii="Cambria Math" w:hAnsi="Cambria Math"/>
              </w:rPr>
              <m:t>N</m:t>
            </m:r>
          </m:e>
          <m:sub>
            <m:r>
              <w:rPr>
                <w:rFonts w:ascii="Cambria Math" w:hAnsi="Cambria Math"/>
                <w:vertAlign w:val="subscript"/>
              </w:rPr>
              <m:t>PRB</m:t>
            </m:r>
          </m:sub>
        </m:sSub>
        <m:r>
          <w:rPr>
            <w:rFonts w:ascii="Cambria Math" w:hAnsi="Cambria Math"/>
          </w:rPr>
          <m:t>=100</m:t>
        </m:r>
      </m:oMath>
      <w:r>
        <w:t xml:space="preserve">, </w:t>
      </w:r>
      <m:oMath>
        <m:sSub>
          <m:sSubPr>
            <m:ctrlPr>
              <w:rPr>
                <w:rFonts w:ascii="Cambria Math" w:hAnsi="Cambria Math"/>
              </w:rPr>
            </m:ctrlPr>
          </m:sSubPr>
          <m:e>
            <m:r>
              <m:rPr>
                <m:sty m:val="p"/>
              </m:rPr>
              <w:rPr>
                <w:rFonts w:ascii="Cambria Math" w:hAnsi="Cambria Math"/>
              </w:rPr>
              <m:t>x</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log</m:t>
            </m:r>
          </m:e>
          <m:sub>
            <m:r>
              <w:rPr>
                <w:rFonts w:ascii="Cambria Math" w:hAnsi="Cambria Math"/>
              </w:rPr>
              <m:t>2</m:t>
            </m:r>
          </m:sub>
        </m:sSub>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vertAlign w:val="subscript"/>
                      </w:rPr>
                      <m:t>PRB</m:t>
                    </m:r>
                  </m:sub>
                </m:sSub>
              </m:num>
              <m:den>
                <m:r>
                  <w:rPr>
                    <w:rFonts w:ascii="Cambria Math" w:hAnsi="Cambria Math"/>
                  </w:rPr>
                  <m:t>4</m:t>
                </m:r>
              </m:den>
            </m:f>
          </m:e>
        </m:d>
        <m:r>
          <w:rPr>
            <w:rFonts w:ascii="Cambria Math" w:hAnsi="Cambria Math"/>
          </w:rPr>
          <m:t>=5</m:t>
        </m:r>
      </m:oMath>
      <w:r>
        <w:t xml:space="preserve">. Therefore, </w:t>
      </w:r>
      <w:r w:rsidR="005F07CB">
        <w:t>some</w:t>
      </w:r>
      <w:r>
        <w:t xml:space="preserve"> bits </w:t>
      </w:r>
      <w:r w:rsidR="005F07CB">
        <w:t>can be saved</w:t>
      </w:r>
      <w:r>
        <w:t xml:space="preserve"> for PRB indication. However, allocating PUCCH resources at the edge of the sub-band, </w:t>
      </w:r>
      <w:r w:rsidR="0013259F">
        <w:t xml:space="preserve">the </w:t>
      </w:r>
      <w:r>
        <w:t xml:space="preserve">value </w:t>
      </w:r>
      <w:r>
        <w:lastRenderedPageBreak/>
        <w:t xml:space="preserve">of </w:t>
      </w:r>
      <w:r w:rsidRPr="007D61F6">
        <w:rPr>
          <w:i/>
        </w:rPr>
        <w:t>x</w:t>
      </w:r>
      <w:r>
        <w:t xml:space="preserve"> need not be equal to </w:t>
      </w:r>
      <m:oMath>
        <m:sSub>
          <m:sSubPr>
            <m:ctrlPr>
              <w:rPr>
                <w:rFonts w:ascii="Cambria Math" w:hAnsi="Cambria Math"/>
                <w:i/>
              </w:rPr>
            </m:ctrlPr>
          </m:sSubPr>
          <m:e>
            <m:r>
              <w:rPr>
                <w:rFonts w:ascii="Cambria Math" w:hAnsi="Cambria Math"/>
              </w:rPr>
              <m:t>x</m:t>
            </m:r>
          </m:e>
          <m:sub>
            <m:r>
              <w:rPr>
                <w:rFonts w:ascii="Cambria Math" w:hAnsi="Cambria Math"/>
              </w:rPr>
              <m:t>max</m:t>
            </m:r>
          </m:sub>
        </m:sSub>
      </m:oMath>
      <w:r>
        <w:t xml:space="preserve"> and PRB signaling overhead can be reduced further. For example a fixed value of 16 PRBs </w:t>
      </w:r>
      <w:r w:rsidR="00D70FC9">
        <w:t xml:space="preserve">starting from most top PRB </w:t>
      </w:r>
      <w:r>
        <w:t>can be used</w:t>
      </w:r>
      <w:r w:rsidR="00D70FC9">
        <w:t>,</w:t>
      </w:r>
      <w:r>
        <w:t xml:space="preserve"> as this value may be enough for overall resources during initial access.  </w:t>
      </w:r>
    </w:p>
    <w:p w:rsidR="00AC7A20" w:rsidRDefault="00AC7A20" w:rsidP="00AC7A20">
      <w:pPr>
        <w:keepNext/>
        <w:spacing w:line="288" w:lineRule="auto"/>
        <w:jc w:val="center"/>
      </w:pPr>
      <w:r>
        <w:rPr>
          <w:noProof/>
          <w:lang w:val="en-GB" w:eastAsia="en-GB"/>
        </w:rPr>
        <w:drawing>
          <wp:inline distT="0" distB="0" distL="0" distR="0" wp14:anchorId="10CD302D">
            <wp:extent cx="2419350" cy="514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8673" cy="516332"/>
                    </a:xfrm>
                    <a:prstGeom prst="rect">
                      <a:avLst/>
                    </a:prstGeom>
                    <a:noFill/>
                  </pic:spPr>
                </pic:pic>
              </a:graphicData>
            </a:graphic>
          </wp:inline>
        </w:drawing>
      </w:r>
    </w:p>
    <w:p w:rsidR="00AC7A20" w:rsidRDefault="00AC7A20" w:rsidP="00AC7A20">
      <w:pPr>
        <w:pStyle w:val="Caption"/>
      </w:pPr>
      <w:bookmarkStart w:id="7" w:name="_Ref497919062"/>
      <w:r>
        <w:t xml:space="preserve">Figure </w:t>
      </w:r>
      <w:r>
        <w:fldChar w:fldCharType="begin"/>
      </w:r>
      <w:r>
        <w:instrText xml:space="preserve"> SEQ Figure \* ARABIC </w:instrText>
      </w:r>
      <w:r>
        <w:fldChar w:fldCharType="separate"/>
      </w:r>
      <w:r>
        <w:rPr>
          <w:noProof/>
        </w:rPr>
        <w:t>2</w:t>
      </w:r>
      <w:r>
        <w:fldChar w:fldCharType="end"/>
      </w:r>
      <w:bookmarkEnd w:id="7"/>
      <w:r>
        <w:rPr>
          <w:lang w:val="en-GB"/>
        </w:rPr>
        <w:t xml:space="preserve"> Example of sub-bands within the BWP</w:t>
      </w:r>
    </w:p>
    <w:p w:rsidR="000E154B" w:rsidRDefault="00347FE6" w:rsidP="00AE41C7">
      <w:pPr>
        <w:spacing w:line="288" w:lineRule="auto"/>
      </w:pPr>
      <w:r>
        <w:t>Furthermore, t</w:t>
      </w:r>
      <w:r w:rsidR="00345102">
        <w:t xml:space="preserve">he index of </w:t>
      </w:r>
      <w:r w:rsidR="00345102" w:rsidRPr="00713DAB">
        <w:rPr>
          <w:b/>
          <w:i/>
        </w:rPr>
        <w:t>initial cyclic shift (CS)</w:t>
      </w:r>
      <w:r w:rsidR="00345102">
        <w:t xml:space="preserve"> can be indicated in DCI scheduling Msg4</w:t>
      </w:r>
      <w:r w:rsidR="00404885">
        <w:t xml:space="preserve"> with 2 or 3 bits</w:t>
      </w:r>
      <w:r w:rsidR="00345102">
        <w:t>.</w:t>
      </w:r>
      <w:r w:rsidR="004417C0">
        <w:t xml:space="preserve"> </w:t>
      </w:r>
      <w:r w:rsidR="000E154B">
        <w:t xml:space="preserve">Note that same PRB can be assigned to multiple UEs with different cyclic shifts. Therefore, the resources can be efficiently utilized. </w:t>
      </w:r>
    </w:p>
    <w:p w:rsidR="00F15A31" w:rsidRPr="00140C58" w:rsidRDefault="00D70FC9" w:rsidP="00AE41C7">
      <w:pPr>
        <w:spacing w:line="288" w:lineRule="auto"/>
      </w:pPr>
      <w:r>
        <w:t xml:space="preserve"> </w:t>
      </w:r>
      <w:r w:rsidR="00404885">
        <w:rPr>
          <w:b/>
          <w:i/>
        </w:rPr>
        <w:t xml:space="preserve">Method 2: </w:t>
      </w:r>
      <w:r w:rsidR="00806B98" w:rsidRPr="00AE751A">
        <w:rPr>
          <w:b/>
          <w:i/>
        </w:rPr>
        <w:t>I</w:t>
      </w:r>
      <w:r w:rsidR="00F15A31" w:rsidRPr="00AE751A">
        <w:rPr>
          <w:b/>
          <w:i/>
        </w:rPr>
        <w:t xml:space="preserve">mplicit </w:t>
      </w:r>
      <w:r w:rsidR="00806B98" w:rsidRPr="00AE751A">
        <w:rPr>
          <w:b/>
          <w:i/>
        </w:rPr>
        <w:t>Derivation</w:t>
      </w:r>
      <w:r w:rsidR="00FE671E" w:rsidRPr="00AE751A">
        <w:rPr>
          <w:b/>
          <w:i/>
        </w:rPr>
        <w:t>:</w:t>
      </w:r>
      <w:r w:rsidR="00140C58">
        <w:rPr>
          <w:i/>
        </w:rPr>
        <w:t xml:space="preserve"> </w:t>
      </w:r>
    </w:p>
    <w:p w:rsidR="00F70D79" w:rsidRDefault="0067695F" w:rsidP="00AE41C7">
      <w:pPr>
        <w:spacing w:line="288" w:lineRule="auto"/>
      </w:pPr>
      <w:r>
        <w:t>Implicit mechanism for P</w:t>
      </w:r>
      <w:r w:rsidR="009D197F">
        <w:t xml:space="preserve">UCCH resource determination </w:t>
      </w:r>
      <w:r>
        <w:t>not only avoid</w:t>
      </w:r>
      <w:r w:rsidR="009D197F">
        <w:t>s</w:t>
      </w:r>
      <w:r>
        <w:t xml:space="preserve"> radio resource waste and PUCCH</w:t>
      </w:r>
      <w:r w:rsidR="009D197F">
        <w:t xml:space="preserve"> resource blocking, it </w:t>
      </w:r>
      <w:r>
        <w:t>also reduce</w:t>
      </w:r>
      <w:r w:rsidR="009D197F">
        <w:t>s</w:t>
      </w:r>
      <w:r>
        <w:t xml:space="preserve"> DCI overhead</w:t>
      </w:r>
      <w:r w:rsidR="00585C0C">
        <w:t>. B</w:t>
      </w:r>
      <w:r w:rsidR="00A41A2C">
        <w:t xml:space="preserve">roadcasting </w:t>
      </w:r>
      <w:r w:rsidR="00585C0C">
        <w:t>cell specific</w:t>
      </w:r>
      <w:r w:rsidR="00A41A2C">
        <w:t xml:space="preserve"> </w:t>
      </w:r>
      <w:r w:rsidR="00A41A2C" w:rsidRPr="00A41A2C">
        <w:t xml:space="preserve">parameter (e.g., </w:t>
      </w:r>
      <w:r w:rsidR="00A41A2C" w:rsidRPr="007D61F6">
        <w:rPr>
          <w:i/>
        </w:rPr>
        <w:t>Npucch1</w:t>
      </w:r>
      <w:r w:rsidR="00A41A2C">
        <w:t xml:space="preserve">) in RMSI, </w:t>
      </w:r>
      <w:r w:rsidR="00A41A2C" w:rsidRPr="00A41A2C">
        <w:t xml:space="preserve">PUCCH </w:t>
      </w:r>
      <w:r w:rsidR="002E2D1D">
        <w:t>resource for Msg</w:t>
      </w:r>
      <w:r w:rsidR="00A41A2C" w:rsidRPr="00A41A2C">
        <w:t xml:space="preserve">4 </w:t>
      </w:r>
      <w:r w:rsidR="00A41A2C">
        <w:t xml:space="preserve">can be derived as </w:t>
      </w:r>
      <w:r w:rsidR="00A41A2C" w:rsidRPr="007D61F6">
        <w:rPr>
          <w:i/>
        </w:rPr>
        <w:t>Npucch1+ncce_index</w:t>
      </w:r>
      <w:r w:rsidR="00A41A2C">
        <w:t>.</w:t>
      </w:r>
      <w:r w:rsidR="00DC7A96">
        <w:t xml:space="preserve"> </w:t>
      </w:r>
      <w:r w:rsidR="00585C0C">
        <w:t xml:space="preserve">However, the number of bits to indicate </w:t>
      </w:r>
      <w:r w:rsidR="00585C0C" w:rsidRPr="007D61F6">
        <w:rPr>
          <w:i/>
        </w:rPr>
        <w:t>Npucch1</w:t>
      </w:r>
      <w:r w:rsidR="00585C0C">
        <w:t xml:space="preserve"> is too </w:t>
      </w:r>
      <w:r w:rsidR="00FB3A7A">
        <w:t>high</w:t>
      </w:r>
      <w:r w:rsidR="00585C0C">
        <w:t xml:space="preserve"> to be transmitted in RMSI</w:t>
      </w:r>
      <w:r w:rsidR="002B0316">
        <w:t xml:space="preserve"> (e.g. 2048 values</w:t>
      </w:r>
      <w:r w:rsidR="00EA55A6">
        <w:t xml:space="preserve"> as in LTE</w:t>
      </w:r>
      <w:r w:rsidR="002B0316">
        <w:t>)</w:t>
      </w:r>
      <w:r w:rsidR="00585C0C">
        <w:t>. Mor</w:t>
      </w:r>
      <w:r w:rsidR="00DC7A96">
        <w:t>e</w:t>
      </w:r>
      <w:r w:rsidR="00585C0C">
        <w:t>o</w:t>
      </w:r>
      <w:r w:rsidR="00DC7A96">
        <w:t xml:space="preserve">ver, due to dynamic HARQ timing, this can </w:t>
      </w:r>
      <w:r w:rsidR="00816D54">
        <w:t xml:space="preserve">cause PUCCH resource collision among UEs. </w:t>
      </w:r>
    </w:p>
    <w:p w:rsidR="006F7950" w:rsidRDefault="00C64BE7" w:rsidP="00AE41C7">
      <w:pPr>
        <w:spacing w:line="288" w:lineRule="auto"/>
        <w:rPr>
          <w:b/>
          <w:i/>
        </w:rPr>
      </w:pPr>
      <w:r>
        <w:rPr>
          <w:b/>
          <w:i/>
        </w:rPr>
        <w:t xml:space="preserve">Method 3: </w:t>
      </w:r>
      <w:r w:rsidR="006F7950">
        <w:rPr>
          <w:b/>
          <w:i/>
        </w:rPr>
        <w:t xml:space="preserve"> Explicit </w:t>
      </w:r>
      <w:r w:rsidR="000659EC">
        <w:rPr>
          <w:b/>
          <w:i/>
        </w:rPr>
        <w:t>+</w:t>
      </w:r>
      <w:r w:rsidR="000659EC" w:rsidRPr="000659EC">
        <w:rPr>
          <w:b/>
          <w:i/>
        </w:rPr>
        <w:t xml:space="preserve"> </w:t>
      </w:r>
      <w:r w:rsidR="000659EC" w:rsidRPr="00AE751A">
        <w:rPr>
          <w:b/>
          <w:i/>
        </w:rPr>
        <w:t>I</w:t>
      </w:r>
      <w:r w:rsidR="000659EC">
        <w:rPr>
          <w:b/>
          <w:i/>
        </w:rPr>
        <w:t xml:space="preserve">mplicit </w:t>
      </w:r>
      <w:r w:rsidR="006F7950">
        <w:rPr>
          <w:b/>
          <w:i/>
        </w:rPr>
        <w:t>Indication:</w:t>
      </w:r>
    </w:p>
    <w:p w:rsidR="00A424C6" w:rsidRDefault="006F7950" w:rsidP="00AE41C7">
      <w:pPr>
        <w:spacing w:line="288" w:lineRule="auto"/>
      </w:pPr>
      <w:r>
        <w:t xml:space="preserve">A combination of explicit indication and implicit determination can be considered </w:t>
      </w:r>
      <w:r w:rsidR="00483D32">
        <w:t xml:space="preserve">for dynamic signaling with reduced overhead. </w:t>
      </w:r>
      <w:r w:rsidR="006228F4">
        <w:t>PUCCH resource can be identified</w:t>
      </w:r>
      <w:r w:rsidR="00A424C6">
        <w:t xml:space="preserve"> using three different alternatives:</w:t>
      </w:r>
    </w:p>
    <w:p w:rsidR="005A7FEF" w:rsidRDefault="00A424C6" w:rsidP="00AE41C7">
      <w:pPr>
        <w:spacing w:line="288" w:lineRule="auto"/>
      </w:pPr>
      <w:r w:rsidRPr="00F508EA">
        <w:rPr>
          <w:b/>
        </w:rPr>
        <w:t>Alt-1:</w:t>
      </w:r>
      <w:r w:rsidR="006228F4">
        <w:t xml:space="preserve"> </w:t>
      </w:r>
      <w:r w:rsidR="005A7FEF">
        <w:t xml:space="preserve">Reuse LTE design allocating PUCCH resources at the edges of the BWP and the resource index is derived as </w:t>
      </w:r>
      <m:oMath>
        <m:sSub>
          <m:sSubPr>
            <m:ctrlPr>
              <w:rPr>
                <w:rFonts w:ascii="Cambria Math" w:hAnsi="Cambria Math"/>
                <w:i/>
              </w:rPr>
            </m:ctrlPr>
          </m:sSubPr>
          <m:e>
            <m:r>
              <w:rPr>
                <w:rFonts w:ascii="Cambria Math" w:hAnsi="Cambria Math"/>
              </w:rPr>
              <m:t>n</m:t>
            </m:r>
          </m:e>
          <m:sub>
            <m:r>
              <w:rPr>
                <w:rFonts w:ascii="Cambria Math" w:hAnsi="Cambria Math"/>
              </w:rPr>
              <m:t>PUCCH,RI</m:t>
            </m:r>
          </m:sub>
        </m:sSub>
        <m:r>
          <w:rPr>
            <w:rFonts w:ascii="Cambria Math" w:hAnsi="Cambria Math"/>
          </w:rPr>
          <m:t>=Npucch1+</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DC7AD3">
        <w:t xml:space="preserve"> where </w:t>
      </w:r>
      <m:oMath>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DC7AD3">
        <w:t xml:space="preserve"> is the CCE index of DCI of Msg4</w:t>
      </w:r>
      <w:r w:rsidR="005A7FEF">
        <w:t xml:space="preserve">. To avoid the overhead associated with transmission of </w:t>
      </w:r>
      <m:oMath>
        <m:r>
          <w:rPr>
            <w:rFonts w:ascii="Cambria Math" w:hAnsi="Cambria Math"/>
          </w:rPr>
          <m:t>Npucch1</m:t>
        </m:r>
      </m:oMath>
      <w:r w:rsidR="005A7FEF">
        <w:t xml:space="preserve">, it is fixed to be zero and, hence,  </w:t>
      </w:r>
      <m:oMath>
        <m:sSub>
          <m:sSubPr>
            <m:ctrlPr>
              <w:rPr>
                <w:rFonts w:ascii="Cambria Math" w:hAnsi="Cambria Math"/>
                <w:i/>
              </w:rPr>
            </m:ctrlPr>
          </m:sSubPr>
          <m:e>
            <m:r>
              <w:rPr>
                <w:rFonts w:ascii="Cambria Math" w:hAnsi="Cambria Math"/>
              </w:rPr>
              <m:t>n</m:t>
            </m:r>
          </m:e>
          <m:sub>
            <m:r>
              <w:rPr>
                <w:rFonts w:ascii="Cambria Math" w:hAnsi="Cambria Math"/>
              </w:rPr>
              <m:t>PUCCH,RI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5A7FEF">
        <w:t xml:space="preserve">. </w:t>
      </w:r>
      <w:r w:rsidR="00F439E6">
        <w:t xml:space="preserve">This approach limits the flexibility to reschedule the PUCCH resources </w:t>
      </w:r>
      <w:r w:rsidR="00426AB9">
        <w:t>if the edges of the BWP suffer from high level of interference.</w:t>
      </w:r>
      <w:r w:rsidR="00F439E6">
        <w:t xml:space="preserve">  </w:t>
      </w:r>
    </w:p>
    <w:p w:rsidR="00F25F32" w:rsidRDefault="005A7FEF" w:rsidP="00F25F32">
      <w:pPr>
        <w:spacing w:line="288" w:lineRule="auto"/>
      </w:pPr>
      <w:r w:rsidRPr="00F508EA">
        <w:rPr>
          <w:b/>
        </w:rPr>
        <w:t>Alt-2:</w:t>
      </w:r>
      <w:r w:rsidR="00D6430D">
        <w:t xml:space="preserve"> </w:t>
      </w:r>
      <w:r w:rsidR="004928F7">
        <w:t xml:space="preserve">Assume the BWP is divided into four </w:t>
      </w:r>
      <w:r w:rsidR="000659EC">
        <w:t>subbands (</w:t>
      </w:r>
      <w:r w:rsidR="004928F7">
        <w:t>SBs</w:t>
      </w:r>
      <w:r w:rsidR="000659EC">
        <w:t>)</w:t>
      </w:r>
      <w:r w:rsidR="004928F7">
        <w:t xml:space="preserve">. </w:t>
      </w:r>
      <w:r w:rsidR="00F25F32">
        <w:t>This alternative offers flexibility to schedule PUCCH resources in a frequency region that suffers from lower interference than other regions of the BWP. The index of SB scheduled for PUCCH transmission is indicated via 2 bits in RMSI.</w:t>
      </w:r>
    </w:p>
    <w:p w:rsidR="007B0303" w:rsidRDefault="00DC7AD3" w:rsidP="00AE41C7">
      <w:pPr>
        <w:spacing w:line="288" w:lineRule="auto"/>
      </w:pPr>
      <w:r>
        <w:t xml:space="preserve">Derive the PUCCH resource </w:t>
      </w:r>
      <w:r w:rsidR="00483D32">
        <w:t>as</w:t>
      </w:r>
      <w:r w:rsidR="006228F4">
        <w:t xml:space="preserve"> </w:t>
      </w:r>
      <m:oMath>
        <m:sSub>
          <m:sSubPr>
            <m:ctrlPr>
              <w:rPr>
                <w:rFonts w:ascii="Cambria Math" w:hAnsi="Cambria Math"/>
                <w:i/>
              </w:rPr>
            </m:ctrlPr>
          </m:sSubPr>
          <m:e>
            <m:r>
              <w:rPr>
                <w:rFonts w:ascii="Cambria Math" w:hAnsi="Cambria Math"/>
              </w:rPr>
              <m:t>n</m:t>
            </m:r>
          </m:e>
          <m:sub>
            <m:r>
              <w:rPr>
                <w:rFonts w:ascii="Cambria Math" w:hAnsi="Cambria Math"/>
              </w:rPr>
              <m:t>PUCCH,RI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SB_index,BWP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PRB,SB</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cyclic_shifts,PRB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483D32">
        <w:t xml:space="preserve">, where </w:t>
      </w:r>
      <m:oMath>
        <m:sSub>
          <m:sSubPr>
            <m:ctrlPr>
              <w:rPr>
                <w:rFonts w:ascii="Cambria Math" w:hAnsi="Cambria Math"/>
                <w:i/>
              </w:rPr>
            </m:ctrlPr>
          </m:sSubPr>
          <m:e>
            <m:r>
              <w:rPr>
                <w:rFonts w:ascii="Cambria Math" w:hAnsi="Cambria Math"/>
              </w:rPr>
              <m:t>i</m:t>
            </m:r>
          </m:e>
          <m:sub>
            <m:r>
              <w:rPr>
                <w:rFonts w:ascii="Cambria Math" w:hAnsi="Cambria Math"/>
              </w:rPr>
              <m:t>SB_index,BWP</m:t>
            </m:r>
          </m:sub>
        </m:sSub>
      </m:oMath>
      <w:r w:rsidR="000D7583">
        <w:t xml:space="preserve"> is the index of SB </w:t>
      </w:r>
      <w:r w:rsidR="00483D32">
        <w:t xml:space="preserve">indicated </w:t>
      </w:r>
      <w:r w:rsidR="009E6091">
        <w:t>in RMSI</w:t>
      </w:r>
      <w:r w:rsidR="0041713B">
        <w:t xml:space="preserve"> and</w:t>
      </w:r>
      <w:r w:rsidR="009E6091">
        <w:t xml:space="preserve"> </w:t>
      </w:r>
      <m:oMath>
        <m:sSub>
          <m:sSubPr>
            <m:ctrlPr>
              <w:rPr>
                <w:rFonts w:ascii="Cambria Math" w:hAnsi="Cambria Math"/>
                <w:i/>
              </w:rPr>
            </m:ctrlPr>
          </m:sSubPr>
          <m:e>
            <m:r>
              <w:rPr>
                <w:rFonts w:ascii="Cambria Math" w:hAnsi="Cambria Math"/>
              </w:rPr>
              <m:t>N</m:t>
            </m:r>
          </m:e>
          <m:sub>
            <m:r>
              <w:rPr>
                <w:rFonts w:ascii="Cambria Math" w:hAnsi="Cambria Math"/>
              </w:rPr>
              <m:t>PRB,SB</m:t>
            </m:r>
          </m:sub>
        </m:sSub>
      </m:oMath>
      <w:r>
        <w:t xml:space="preserve"> is the number of PRBs in each SB.</w:t>
      </w:r>
      <w:r w:rsidR="003A42E1">
        <w:t xml:space="preserve"> </w:t>
      </w:r>
      <m:oMath>
        <m:sSub>
          <m:sSubPr>
            <m:ctrlPr>
              <w:rPr>
                <w:rFonts w:ascii="Cambria Math" w:hAnsi="Cambria Math"/>
                <w:i/>
              </w:rPr>
            </m:ctrlPr>
          </m:sSubPr>
          <m:e>
            <m:r>
              <w:rPr>
                <w:rFonts w:ascii="Cambria Math" w:hAnsi="Cambria Math"/>
              </w:rPr>
              <m:t>N</m:t>
            </m:r>
          </m:e>
          <m:sub>
            <m:r>
              <w:rPr>
                <w:rFonts w:ascii="Cambria Math" w:hAnsi="Cambria Math"/>
              </w:rPr>
              <m:t>cyclic_shifts,PRB</m:t>
            </m:r>
          </m:sub>
        </m:sSub>
      </m:oMath>
      <w:r w:rsidR="006307B2">
        <w:t xml:space="preserve"> is </w:t>
      </w:r>
      <w:r w:rsidR="00F508EA">
        <w:t>a fixed</w:t>
      </w:r>
      <w:r w:rsidR="006307B2">
        <w:t xml:space="preserve"> number of cyclic shifts </w:t>
      </w:r>
      <w:r w:rsidR="00F508EA">
        <w:t>(e.g. 4, 6 or 8) within  a PRB</w:t>
      </w:r>
      <w:r w:rsidR="006307B2">
        <w:t xml:space="preserve">. </w:t>
      </w:r>
    </w:p>
    <w:p w:rsidR="00505558" w:rsidRDefault="00505558" w:rsidP="00AE41C7">
      <w:pPr>
        <w:spacing w:line="288" w:lineRule="auto"/>
      </w:pPr>
      <w:r>
        <w:t>I</w:t>
      </w:r>
      <w:r w:rsidR="003A42E1">
        <w:t xml:space="preserve">f </w:t>
      </w:r>
      <m:oMath>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3A42E1">
        <w:t xml:space="preserve"> is too large we propose to restrict scheduling of DCI for Msg4</w:t>
      </w:r>
      <w:r w:rsidR="003A21F2">
        <w:t xml:space="preserve"> for transmission in first [y] CCEs </w:t>
      </w:r>
      <w:r w:rsidR="0090101E">
        <w:t>to limit the size of the PUCCH resources for the initial access stage</w:t>
      </w:r>
      <w:r w:rsidR="003A21F2">
        <w:t>.</w:t>
      </w:r>
      <w:r w:rsidR="00875FF4">
        <w:t xml:space="preserve"> </w:t>
      </w:r>
      <w:r w:rsidR="00C64BE7">
        <w:t>For example y = 24.</w:t>
      </w:r>
      <w:r w:rsidR="00ED40BE">
        <w:t xml:space="preserve"> </w:t>
      </w:r>
    </w:p>
    <w:p w:rsidR="0059173D" w:rsidRDefault="00505558" w:rsidP="00AE41C7">
      <w:pPr>
        <w:spacing w:line="288" w:lineRule="auto"/>
      </w:pPr>
      <w:r>
        <w:t>W</w:t>
      </w:r>
      <w:r w:rsidR="008A1CCA">
        <w:t>hen multiple UEs receiving Msg4 in different DL slots transmit HARQ-feedback in the same resources in an UL slot.</w:t>
      </w:r>
      <w:r w:rsidR="00F04E98">
        <w:t xml:space="preserve"> This can be avoided by deriving the PRB index of the PUCCH resource as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SB,BWP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PRB,SB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7742A8">
        <w:t xml:space="preserve"> in a SB indicated in</w:t>
      </w:r>
      <w:r w:rsidR="00F04E98">
        <w:t xml:space="preserve"> RMSI.</w:t>
      </w:r>
      <w:r w:rsidR="00FE08EF">
        <w:t xml:space="preserve"> </w:t>
      </w:r>
      <w:r w:rsidR="0042767C">
        <w:t xml:space="preserve">To avoid PUCCH resource collision </w:t>
      </w:r>
      <w:r w:rsidR="00FE08EF">
        <w:t>among UEs</w:t>
      </w:r>
      <w:r w:rsidR="0042767C">
        <w:t>,</w:t>
      </w:r>
      <w:r w:rsidR="00552C76">
        <w:t xml:space="preserve"> we propose to differentiate the </w:t>
      </w:r>
      <w:r w:rsidR="00107B2B">
        <w:t>UEs based on orthogonal sequences</w:t>
      </w:r>
      <w:r w:rsidR="0042767C">
        <w:t xml:space="preserve"> </w:t>
      </w:r>
      <w:r w:rsidR="00107B2B">
        <w:t xml:space="preserve">by </w:t>
      </w:r>
      <w:r w:rsidR="00F131DF">
        <w:t xml:space="preserve">implicitly </w:t>
      </w:r>
      <w:r w:rsidR="00107B2B">
        <w:t xml:space="preserve">linking the index of initial cyclic shift to the </w:t>
      </w:r>
      <w:r w:rsidR="00F131DF">
        <w:t>timing relationship between Msg4 and HARQ-ACK feedback transmission</w:t>
      </w:r>
      <w:r w:rsidR="00107B2B">
        <w:t xml:space="preserve">. </w:t>
      </w:r>
      <w:r w:rsidR="00C24EC5">
        <w:t>The timing relation between DCI reception for Msg4 and HARQ-AC</w:t>
      </w:r>
      <w:r w:rsidR="00A24A14">
        <w:t>K</w:t>
      </w:r>
      <w:r w:rsidR="00C24EC5">
        <w:t xml:space="preserve"> feedback is known to both gNB and UE.</w:t>
      </w:r>
      <w:r w:rsidR="00A24A14">
        <w:t xml:space="preserve"> </w:t>
      </w:r>
      <w:r w:rsidR="00FA4408">
        <w:t xml:space="preserve">This timing relation is indexed to determine the </w:t>
      </w:r>
      <w:r w:rsidR="00905BB0">
        <w:t>cyclic shift</w:t>
      </w:r>
      <w:r w:rsidR="00FA4408">
        <w:t xml:space="preserve"> </w:t>
      </w:r>
      <w:r w:rsidR="00905BB0">
        <w:t xml:space="preserve">according to a pre-defined mapping </w:t>
      </w:r>
      <w:r w:rsidR="00FA4408">
        <w:t>for HARQ-ACK transmission for the UE</w:t>
      </w:r>
      <w:r w:rsidR="001932DC">
        <w:t xml:space="preserve">. Therefore, PUCCHs transmitted from different UEs in the same frequency </w:t>
      </w:r>
      <w:r w:rsidR="00FA4408">
        <w:t xml:space="preserve">resource </w:t>
      </w:r>
      <w:r w:rsidR="001932DC">
        <w:t xml:space="preserve">can be differentiated </w:t>
      </w:r>
      <w:r w:rsidR="00CD3901">
        <w:t>due to orthogonal sequences.</w:t>
      </w:r>
    </w:p>
    <w:p w:rsidR="00270B48" w:rsidRDefault="0059173D" w:rsidP="00F15A31">
      <w:pPr>
        <w:spacing w:line="288" w:lineRule="auto"/>
        <w:rPr>
          <w:b/>
          <w:i/>
          <w:lang w:eastAsia="zh-CN"/>
        </w:rPr>
      </w:pPr>
      <w:r>
        <w:rPr>
          <w:rFonts w:hint="eastAsia"/>
          <w:b/>
          <w:i/>
          <w:lang w:eastAsia="zh-CN"/>
        </w:rPr>
        <w:lastRenderedPageBreak/>
        <w:t xml:space="preserve">Proposal </w:t>
      </w:r>
      <w:r w:rsidR="00A3604B">
        <w:rPr>
          <w:b/>
          <w:i/>
          <w:lang w:eastAsia="zh-CN"/>
        </w:rPr>
        <w:t>2</w:t>
      </w:r>
      <w:r>
        <w:rPr>
          <w:rFonts w:hint="eastAsia"/>
          <w:b/>
          <w:i/>
          <w:lang w:eastAsia="zh-CN"/>
        </w:rPr>
        <w:t xml:space="preserve">: </w:t>
      </w:r>
      <w:r>
        <w:rPr>
          <w:b/>
          <w:i/>
          <w:lang w:eastAsia="zh-CN"/>
        </w:rPr>
        <w:t xml:space="preserve">Use an </w:t>
      </w:r>
      <w:r w:rsidR="00E14F17">
        <w:rPr>
          <w:b/>
          <w:i/>
          <w:lang w:val="en-GB" w:eastAsia="zh-CN"/>
        </w:rPr>
        <w:t xml:space="preserve">explicit+ implicit </w:t>
      </w:r>
      <w:r>
        <w:rPr>
          <w:b/>
          <w:i/>
          <w:lang w:eastAsia="zh-CN"/>
        </w:rPr>
        <w:t xml:space="preserve">mechanism </w:t>
      </w:r>
      <w:r w:rsidR="00B10144">
        <w:rPr>
          <w:b/>
          <w:i/>
          <w:lang w:eastAsia="zh-CN"/>
        </w:rPr>
        <w:t>to identify PUCCH resource for</w:t>
      </w:r>
      <w:r>
        <w:rPr>
          <w:b/>
          <w:i/>
          <w:lang w:eastAsia="zh-CN"/>
        </w:rPr>
        <w:t xml:space="preserve"> Msg4 HARQ-ACK feedback transmission to reduce </w:t>
      </w:r>
      <w:r w:rsidR="008B3F42">
        <w:rPr>
          <w:b/>
          <w:i/>
          <w:lang w:eastAsia="zh-CN"/>
        </w:rPr>
        <w:t>signaling</w:t>
      </w:r>
      <w:r>
        <w:rPr>
          <w:b/>
          <w:i/>
          <w:lang w:eastAsia="zh-CN"/>
        </w:rPr>
        <w:t xml:space="preserve"> overhead and radio resource waste</w:t>
      </w:r>
      <w:r w:rsidR="00E14F17">
        <w:rPr>
          <w:b/>
          <w:i/>
          <w:lang w:eastAsia="zh-CN"/>
        </w:rPr>
        <w:t xml:space="preserve"> as follows: </w:t>
      </w:r>
      <m:oMath>
        <m:sSub>
          <m:sSubPr>
            <m:ctrlPr>
              <w:rPr>
                <w:rFonts w:ascii="Cambria Math" w:hAnsi="Cambria Math"/>
                <w:i/>
              </w:rPr>
            </m:ctrlPr>
          </m:sSubPr>
          <m:e>
            <m:r>
              <w:rPr>
                <w:rFonts w:ascii="Cambria Math" w:hAnsi="Cambria Math"/>
              </w:rPr>
              <m:t>n</m:t>
            </m:r>
          </m:e>
          <m:sub>
            <m:r>
              <w:rPr>
                <w:rFonts w:ascii="Cambria Math" w:hAnsi="Cambria Math"/>
              </w:rPr>
              <m:t>PUCCH,RI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SB_index,BWP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PRB,SB</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cyclic_shifts,PRB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Pr>
          <w:b/>
          <w:i/>
          <w:lang w:eastAsia="zh-CN"/>
        </w:rPr>
        <w:t>.</w:t>
      </w:r>
    </w:p>
    <w:p w:rsidR="00E14F17" w:rsidRDefault="00541442" w:rsidP="00E14F17">
      <w:pPr>
        <w:spacing w:line="288" w:lineRule="auto"/>
        <w:ind w:left="51"/>
        <w:rPr>
          <w:b/>
          <w:i/>
          <w:lang w:eastAsia="zh-CN"/>
        </w:rPr>
      </w:pPr>
      <w:r>
        <w:t>Where</w:t>
      </w:r>
      <w:r w:rsidR="00E14F17">
        <w:t xml:space="preserve"> </w:t>
      </w:r>
      <m:oMath>
        <m:sSub>
          <m:sSubPr>
            <m:ctrlPr>
              <w:rPr>
                <w:rFonts w:ascii="Cambria Math" w:hAnsi="Cambria Math"/>
                <w:i/>
              </w:rPr>
            </m:ctrlPr>
          </m:sSubPr>
          <m:e>
            <m:r>
              <w:rPr>
                <w:rFonts w:ascii="Cambria Math" w:hAnsi="Cambria Math"/>
              </w:rPr>
              <m:t>i</m:t>
            </m:r>
          </m:e>
          <m:sub>
            <m:r>
              <w:rPr>
                <w:rFonts w:ascii="Cambria Math" w:hAnsi="Cambria Math"/>
              </w:rPr>
              <m:t>SB_index,BWP</m:t>
            </m:r>
          </m:sub>
        </m:sSub>
      </m:oMath>
      <w:r w:rsidR="00E14F17">
        <w:t xml:space="preserve"> is the index of SB indicated in RMSI and </w:t>
      </w:r>
      <m:oMath>
        <m:sSub>
          <m:sSubPr>
            <m:ctrlPr>
              <w:rPr>
                <w:rFonts w:ascii="Cambria Math" w:hAnsi="Cambria Math"/>
                <w:i/>
              </w:rPr>
            </m:ctrlPr>
          </m:sSubPr>
          <m:e>
            <m:r>
              <w:rPr>
                <w:rFonts w:ascii="Cambria Math" w:hAnsi="Cambria Math"/>
              </w:rPr>
              <m:t>N</m:t>
            </m:r>
          </m:e>
          <m:sub>
            <m:r>
              <w:rPr>
                <w:rFonts w:ascii="Cambria Math" w:hAnsi="Cambria Math"/>
              </w:rPr>
              <m:t>PRB,SB</m:t>
            </m:r>
          </m:sub>
        </m:sSub>
      </m:oMath>
      <w:r w:rsidR="00E14F17">
        <w:t xml:space="preserve"> is the number of PRBs in each SB. </w:t>
      </w:r>
      <m:oMath>
        <m:sSub>
          <m:sSubPr>
            <m:ctrlPr>
              <w:rPr>
                <w:rFonts w:ascii="Cambria Math" w:hAnsi="Cambria Math"/>
                <w:i/>
              </w:rPr>
            </m:ctrlPr>
          </m:sSubPr>
          <m:e>
            <m:r>
              <w:rPr>
                <w:rFonts w:ascii="Cambria Math" w:hAnsi="Cambria Math"/>
              </w:rPr>
              <m:t>N</m:t>
            </m:r>
          </m:e>
          <m:sub>
            <m:r>
              <w:rPr>
                <w:rFonts w:ascii="Cambria Math" w:hAnsi="Cambria Math"/>
              </w:rPr>
              <m:t>cyclic_shifts,PRB</m:t>
            </m:r>
          </m:sub>
        </m:sSub>
      </m:oMath>
      <w:r w:rsidR="00E14F17">
        <w:t xml:space="preserve"> is a fixed number of cyclic shi</w:t>
      </w:r>
      <w:bookmarkStart w:id="8" w:name="_GoBack"/>
      <w:bookmarkEnd w:id="8"/>
      <w:r w:rsidR="00E14F17">
        <w:t xml:space="preserve">fts (e.g. 4, 6 or 8) </w:t>
      </w:r>
      <w:r>
        <w:t>within a</w:t>
      </w:r>
      <w:r w:rsidR="00E14F17">
        <w:t xml:space="preserve"> PRB. If </w:t>
      </w:r>
      <m:oMath>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00E14F17">
        <w:t xml:space="preserve"> is too large </w:t>
      </w:r>
      <w:r w:rsidR="000B397E">
        <w:t>the</w:t>
      </w:r>
      <w:r w:rsidR="00E14F17">
        <w:t xml:space="preserve"> scheduling of DCI for Msg4 for transmission</w:t>
      </w:r>
      <w:r w:rsidR="000B397E">
        <w:t xml:space="preserve"> can be restricted</w:t>
      </w:r>
      <w:r w:rsidR="00E14F17">
        <w:t xml:space="preserve"> in first [y] CCEs to limit the size of the PUCCH resour</w:t>
      </w:r>
      <w:r w:rsidR="000B397E">
        <w:t>ces for the initial access stage</w:t>
      </w:r>
      <w:r w:rsidR="00E14F17">
        <w:t>.</w:t>
      </w:r>
    </w:p>
    <w:p w:rsidR="00C771EE" w:rsidRDefault="00C771EE" w:rsidP="00C771EE">
      <w:pPr>
        <w:spacing w:line="288" w:lineRule="auto"/>
        <w:rPr>
          <w:b/>
          <w:i/>
        </w:rPr>
      </w:pPr>
    </w:p>
    <w:p w:rsidR="00C771EE" w:rsidRDefault="00C771EE" w:rsidP="00C771EE">
      <w:pPr>
        <w:spacing w:line="288" w:lineRule="auto"/>
        <w:rPr>
          <w:b/>
          <w:i/>
        </w:rPr>
      </w:pPr>
      <w:r>
        <w:rPr>
          <w:b/>
          <w:i/>
        </w:rPr>
        <w:t>Other parameters:</w:t>
      </w:r>
    </w:p>
    <w:p w:rsidR="00C771EE" w:rsidRDefault="00C771EE" w:rsidP="00C771EE">
      <w:pPr>
        <w:spacing w:line="288" w:lineRule="auto"/>
      </w:pPr>
      <w:r w:rsidRPr="00404885">
        <w:rPr>
          <w:b/>
          <w:i/>
        </w:rPr>
        <w:t>PUCCH format and length</w:t>
      </w:r>
      <w:r w:rsidRPr="00404885">
        <w:rPr>
          <w:b/>
        </w:rPr>
        <w:t xml:space="preserve">: </w:t>
      </w:r>
      <w:r w:rsidRPr="004B1E43">
        <w:t>Regardless whether</w:t>
      </w:r>
      <w:r>
        <w:rPr>
          <w:b/>
        </w:rPr>
        <w:t xml:space="preserve"> </w:t>
      </w:r>
      <w:r w:rsidRPr="004B1E43">
        <w:rPr>
          <w:i/>
        </w:rPr>
        <w:t>Explicit Indication</w:t>
      </w:r>
      <w:r w:rsidRPr="004B1E43">
        <w:t xml:space="preserve"> or </w:t>
      </w:r>
      <w:r w:rsidRPr="004B1E43">
        <w:rPr>
          <w:i/>
        </w:rPr>
        <w:t>Implicit + Explicit Indication</w:t>
      </w:r>
      <w:r>
        <w:t xml:space="preserve"> is used, in a small cell configuration, short PUCCH may suffice for reliable transmission of HARQ-ACK feedback to Msg4. However, long PUCCH with longer transmission duration may be needed to avoid potential PUCCH coverage limitation. Since gNB knows cell size, long or short PUCCH format can be indicated using 1 bit in DCI scheduling RAR. Another option is to indicate PUCCH format (long or short) via a bit in the DCI scheduling Msg4</w:t>
      </w:r>
      <w:r w:rsidR="00541657">
        <w:t xml:space="preserve"> or RMSI for initial access UEs</w:t>
      </w:r>
      <w:r>
        <w:t xml:space="preserve">. This is particularly more useful in large cell wherein UEs at the cell edge may need long PUCCH format whereas UEs close to the center can use short PUCCH. In this case, the gNB can indicate PUCCH format to a UE according to, e.g., time elapsed between RAR transmissions and corresponding successful Msg3 reception. </w:t>
      </w:r>
    </w:p>
    <w:p w:rsidR="00C771EE" w:rsidRDefault="00C771EE" w:rsidP="00C771EE">
      <w:pPr>
        <w:spacing w:line="288" w:lineRule="auto"/>
      </w:pPr>
      <w:r>
        <w:t xml:space="preserve">For PUCCH length, a straightforward approach is to pre-determine the number of symbols which can enable reliable PUCCH decoding for each format according to the numerology of the BWP. </w:t>
      </w:r>
    </w:p>
    <w:p w:rsidR="0095724D" w:rsidRDefault="00C771EE" w:rsidP="00F15A31">
      <w:pPr>
        <w:spacing w:line="288" w:lineRule="auto"/>
        <w:rPr>
          <w:lang w:eastAsia="zh-CN"/>
        </w:rPr>
      </w:pPr>
      <w:r w:rsidRPr="00404885">
        <w:rPr>
          <w:b/>
          <w:i/>
        </w:rPr>
        <w:t xml:space="preserve">Frequency resource for </w:t>
      </w:r>
      <w:r w:rsidR="00BE49AC">
        <w:rPr>
          <w:b/>
          <w:i/>
        </w:rPr>
        <w:t xml:space="preserve">the </w:t>
      </w:r>
      <w:r w:rsidRPr="00404885">
        <w:rPr>
          <w:b/>
          <w:i/>
        </w:rPr>
        <w:t>second hop</w:t>
      </w:r>
      <w:r w:rsidRPr="00404885">
        <w:rPr>
          <w:b/>
        </w:rPr>
        <w:t>:</w:t>
      </w:r>
      <w:r>
        <w:rPr>
          <w:b/>
        </w:rPr>
        <w:t xml:space="preserve"> </w:t>
      </w:r>
      <w:r>
        <w:t>LTE design can be reused, i.e. mirror the resources in frequency domain for frequency hopping. However, the sub-band for second hop can be different and indicated using 2 bits in the RAR to give more control and flexibility at the gNB.</w:t>
      </w:r>
    </w:p>
    <w:p w:rsidR="00BE49AC" w:rsidRPr="00BE49AC" w:rsidRDefault="004B1E43" w:rsidP="004B1E43">
      <w:pPr>
        <w:spacing w:line="288" w:lineRule="auto"/>
        <w:rPr>
          <w:b/>
          <w:i/>
        </w:rPr>
      </w:pPr>
      <w:r w:rsidRPr="00BE49AC">
        <w:rPr>
          <w:rFonts w:hint="eastAsia"/>
          <w:b/>
          <w:i/>
          <w:lang w:eastAsia="zh-CN"/>
        </w:rPr>
        <w:t xml:space="preserve">Proposal </w:t>
      </w:r>
      <w:r w:rsidRPr="00BE49AC">
        <w:rPr>
          <w:b/>
          <w:i/>
          <w:lang w:eastAsia="zh-CN"/>
        </w:rPr>
        <w:t>3</w:t>
      </w:r>
      <w:r w:rsidRPr="00BE49AC">
        <w:rPr>
          <w:rFonts w:hint="eastAsia"/>
          <w:b/>
          <w:i/>
          <w:lang w:eastAsia="zh-CN"/>
        </w:rPr>
        <w:t xml:space="preserve">: </w:t>
      </w:r>
      <w:r w:rsidRPr="00BE49AC">
        <w:rPr>
          <w:b/>
          <w:i/>
          <w:lang w:eastAsia="zh-CN"/>
        </w:rPr>
        <w:t>For Msg4 HARQ-ACK feedback transmission</w:t>
      </w:r>
      <w:r w:rsidR="00BE49AC" w:rsidRPr="00BE49AC">
        <w:rPr>
          <w:b/>
          <w:i/>
          <w:lang w:eastAsia="zh-CN"/>
        </w:rPr>
        <w:t>, 1</w:t>
      </w:r>
      <w:r w:rsidR="00BE49AC">
        <w:rPr>
          <w:b/>
          <w:i/>
        </w:rPr>
        <w:t>-</w:t>
      </w:r>
      <w:r w:rsidRPr="00BE49AC">
        <w:rPr>
          <w:b/>
          <w:i/>
        </w:rPr>
        <w:t xml:space="preserve">bit </w:t>
      </w:r>
      <w:r w:rsidR="00D25110">
        <w:rPr>
          <w:b/>
          <w:i/>
        </w:rPr>
        <w:t xml:space="preserve">should be included </w:t>
      </w:r>
      <w:r w:rsidRPr="00BE49AC">
        <w:rPr>
          <w:b/>
          <w:i/>
        </w:rPr>
        <w:t xml:space="preserve">in </w:t>
      </w:r>
      <w:r w:rsidR="00BE49AC">
        <w:rPr>
          <w:b/>
          <w:i/>
        </w:rPr>
        <w:t xml:space="preserve">the </w:t>
      </w:r>
      <w:r w:rsidRPr="00BE49AC">
        <w:rPr>
          <w:b/>
          <w:i/>
        </w:rPr>
        <w:t xml:space="preserve">DCI scheduling </w:t>
      </w:r>
      <w:r w:rsidR="00E95BE1">
        <w:rPr>
          <w:b/>
          <w:i/>
        </w:rPr>
        <w:t>Msg4</w:t>
      </w:r>
      <w:r w:rsidRPr="00BE49AC">
        <w:rPr>
          <w:b/>
          <w:i/>
        </w:rPr>
        <w:t xml:space="preserve"> </w:t>
      </w:r>
      <w:r w:rsidR="00D25110">
        <w:rPr>
          <w:b/>
          <w:i/>
        </w:rPr>
        <w:t xml:space="preserve">or RMSI </w:t>
      </w:r>
      <w:r w:rsidRPr="00BE49AC">
        <w:rPr>
          <w:b/>
          <w:i/>
        </w:rPr>
        <w:t xml:space="preserve">to indicate </w:t>
      </w:r>
      <w:r w:rsidR="00BE49AC" w:rsidRPr="00BE49AC">
        <w:rPr>
          <w:b/>
          <w:i/>
        </w:rPr>
        <w:t xml:space="preserve">either </w:t>
      </w:r>
      <w:r w:rsidR="00BE49AC" w:rsidRPr="00BE49AC">
        <w:rPr>
          <w:b/>
          <w:i/>
          <w:lang w:eastAsia="zh-CN"/>
        </w:rPr>
        <w:t>long</w:t>
      </w:r>
      <w:r w:rsidRPr="00BE49AC">
        <w:rPr>
          <w:b/>
          <w:i/>
        </w:rPr>
        <w:t xml:space="preserve"> or short PUCCH format</w:t>
      </w:r>
      <w:r w:rsidR="00BE49AC" w:rsidRPr="00BE49AC">
        <w:rPr>
          <w:b/>
          <w:i/>
        </w:rPr>
        <w:t>.</w:t>
      </w:r>
    </w:p>
    <w:p w:rsidR="004B1E43" w:rsidRPr="00501605" w:rsidRDefault="004B1E43" w:rsidP="00F15A31">
      <w:pPr>
        <w:spacing w:line="288" w:lineRule="auto"/>
        <w:rPr>
          <w:lang w:eastAsia="zh-CN"/>
        </w:rPr>
      </w:pPr>
    </w:p>
    <w:p w:rsidR="001C1E14" w:rsidRDefault="001C1E14" w:rsidP="009B7CBA">
      <w:pPr>
        <w:pStyle w:val="Heading1"/>
        <w:spacing w:line="288" w:lineRule="auto"/>
        <w:rPr>
          <w:iCs/>
          <w:szCs w:val="20"/>
          <w:lang w:eastAsia="zh-CN"/>
        </w:rPr>
      </w:pPr>
      <w:r w:rsidRPr="00201C66">
        <w:rPr>
          <w:iCs/>
          <w:szCs w:val="20"/>
          <w:lang w:eastAsia="zh-CN"/>
        </w:rPr>
        <w:t>Conclusions</w:t>
      </w:r>
    </w:p>
    <w:bookmarkEnd w:id="2"/>
    <w:bookmarkEnd w:id="3"/>
    <w:bookmarkEnd w:id="4"/>
    <w:bookmarkEnd w:id="5"/>
    <w:p w:rsidR="00A3604B" w:rsidRDefault="00A3604B" w:rsidP="00A3604B">
      <w:pPr>
        <w:spacing w:line="288" w:lineRule="auto"/>
        <w:rPr>
          <w:b/>
          <w:i/>
          <w:lang w:eastAsia="zh-CN"/>
        </w:rPr>
      </w:pPr>
      <w:r>
        <w:rPr>
          <w:b/>
          <w:i/>
          <w:lang w:eastAsia="zh-CN"/>
        </w:rPr>
        <w:t>Observation 1</w:t>
      </w:r>
      <w:r>
        <w:rPr>
          <w:rFonts w:hint="eastAsia"/>
          <w:b/>
          <w:i/>
          <w:lang w:eastAsia="zh-CN"/>
        </w:rPr>
        <w:t xml:space="preserve">: </w:t>
      </w:r>
      <w:r>
        <w:rPr>
          <w:b/>
          <w:i/>
          <w:lang w:eastAsia="zh-CN"/>
        </w:rPr>
        <w:t>From network perspective, minimize frequency domain overlapping of UL BWPs in the same slot to avoid complicated scheduler algorithm design and PUCCH resource configuration and indication mechanism.</w:t>
      </w:r>
    </w:p>
    <w:p w:rsidR="00416DBF" w:rsidRDefault="00416DBF" w:rsidP="00416DBF">
      <w:pPr>
        <w:spacing w:line="288" w:lineRule="auto"/>
        <w:rPr>
          <w:b/>
          <w:i/>
          <w:lang w:eastAsia="zh-CN"/>
        </w:rPr>
      </w:pPr>
      <w:r>
        <w:rPr>
          <w:rFonts w:hint="eastAsia"/>
          <w:b/>
          <w:i/>
          <w:lang w:eastAsia="zh-CN"/>
        </w:rPr>
        <w:t xml:space="preserve">Proposal </w:t>
      </w:r>
      <w:r>
        <w:rPr>
          <w:b/>
          <w:i/>
          <w:lang w:eastAsia="zh-CN"/>
        </w:rPr>
        <w:t>1</w:t>
      </w:r>
      <w:r>
        <w:rPr>
          <w:rFonts w:hint="eastAsia"/>
          <w:b/>
          <w:i/>
          <w:lang w:eastAsia="zh-CN"/>
        </w:rPr>
        <w:t xml:space="preserve">: </w:t>
      </w:r>
      <w:r>
        <w:rPr>
          <w:b/>
          <w:i/>
          <w:lang w:eastAsia="zh-CN"/>
        </w:rPr>
        <w:t>Time and frequency resources for PUCCH can be indicated as follows:</w:t>
      </w:r>
    </w:p>
    <w:p w:rsidR="00416DBF" w:rsidRPr="00F508EA" w:rsidRDefault="00416DBF" w:rsidP="00416DBF">
      <w:pPr>
        <w:pStyle w:val="ListParagraph"/>
        <w:numPr>
          <w:ilvl w:val="0"/>
          <w:numId w:val="23"/>
        </w:numPr>
        <w:spacing w:line="288" w:lineRule="auto"/>
        <w:rPr>
          <w:b/>
          <w:i/>
          <w:lang w:eastAsia="zh-CN"/>
        </w:rPr>
      </w:pPr>
      <w:r>
        <w:rPr>
          <w:b/>
          <w:i/>
          <w:lang w:val="en-GB" w:eastAsia="zh-CN"/>
        </w:rPr>
        <w:t xml:space="preserve">For semi-static </w:t>
      </w:r>
      <w:r w:rsidRPr="00855B10">
        <w:rPr>
          <w:b/>
          <w:i/>
          <w:lang w:val="en-GB" w:eastAsia="zh-CN"/>
        </w:rPr>
        <w:t xml:space="preserve">frame structure, a single value </w:t>
      </w:r>
      <w:r>
        <w:rPr>
          <w:b/>
          <w:i/>
          <w:lang w:val="en-GB" w:eastAsia="zh-CN"/>
        </w:rPr>
        <w:t>is</w:t>
      </w:r>
      <w:r w:rsidRPr="00855B10">
        <w:rPr>
          <w:b/>
          <w:i/>
          <w:lang w:val="en-GB" w:eastAsia="zh-CN"/>
        </w:rPr>
        <w:t xml:space="preserve"> configured via RRC and in this case DCI will have 0 bits for slot determination</w:t>
      </w:r>
      <w:r>
        <w:rPr>
          <w:b/>
          <w:i/>
          <w:lang w:val="en-GB" w:eastAsia="zh-CN"/>
        </w:rPr>
        <w:t xml:space="preserve">. </w:t>
      </w:r>
    </w:p>
    <w:p w:rsidR="00416DBF" w:rsidRPr="00250255" w:rsidRDefault="00416DBF" w:rsidP="00416DBF">
      <w:pPr>
        <w:pStyle w:val="ListParagraph"/>
        <w:numPr>
          <w:ilvl w:val="0"/>
          <w:numId w:val="23"/>
        </w:numPr>
        <w:spacing w:line="288" w:lineRule="auto"/>
        <w:rPr>
          <w:b/>
          <w:i/>
          <w:lang w:eastAsia="zh-CN"/>
        </w:rPr>
      </w:pPr>
      <w:r>
        <w:rPr>
          <w:b/>
          <w:i/>
          <w:lang w:val="en-GB" w:eastAsia="zh-CN"/>
        </w:rPr>
        <w:t xml:space="preserve">For dynamic signalling of the slots in a </w:t>
      </w:r>
      <w:r w:rsidRPr="00855B10">
        <w:rPr>
          <w:b/>
          <w:i/>
          <w:lang w:val="en-GB" w:eastAsia="zh-CN"/>
        </w:rPr>
        <w:t>frame structure</w:t>
      </w:r>
      <w:r>
        <w:rPr>
          <w:b/>
          <w:i/>
          <w:lang w:val="en-GB" w:eastAsia="zh-CN"/>
        </w:rPr>
        <w:t xml:space="preserve">, </w:t>
      </w:r>
      <w:r w:rsidRPr="005C1EF6">
        <w:rPr>
          <w:b/>
          <w:i/>
          <w:lang w:val="en-GB" w:eastAsia="zh-CN"/>
        </w:rPr>
        <w:t>DCI will indicate the starting slot for PUCCH from a set of preconfigured values</w:t>
      </w:r>
      <w:r>
        <w:rPr>
          <w:b/>
          <w:i/>
          <w:lang w:val="en-GB" w:eastAsia="zh-CN"/>
        </w:rPr>
        <w:t>.</w:t>
      </w:r>
    </w:p>
    <w:p w:rsidR="00416DBF" w:rsidRPr="005C1EF6" w:rsidRDefault="00416DBF" w:rsidP="00416DBF">
      <w:pPr>
        <w:pStyle w:val="ListParagraph"/>
        <w:numPr>
          <w:ilvl w:val="0"/>
          <w:numId w:val="23"/>
        </w:numPr>
        <w:spacing w:line="288" w:lineRule="auto"/>
        <w:rPr>
          <w:b/>
          <w:i/>
          <w:lang w:eastAsia="zh-CN"/>
        </w:rPr>
      </w:pPr>
      <w:r>
        <w:rPr>
          <w:b/>
          <w:i/>
          <w:lang w:val="en-GB" w:eastAsia="zh-CN"/>
        </w:rPr>
        <w:t>Starting PRB index is derived using either explicit or explicit+ implicit mechanism.</w:t>
      </w:r>
    </w:p>
    <w:p w:rsidR="00416DBF" w:rsidRPr="003D6AE9" w:rsidRDefault="00416DBF" w:rsidP="00416DBF">
      <w:pPr>
        <w:pStyle w:val="ListParagraph"/>
        <w:numPr>
          <w:ilvl w:val="0"/>
          <w:numId w:val="23"/>
        </w:numPr>
        <w:spacing w:line="288" w:lineRule="auto"/>
        <w:rPr>
          <w:b/>
          <w:i/>
          <w:lang w:eastAsia="zh-CN"/>
        </w:rPr>
      </w:pPr>
      <w:r>
        <w:rPr>
          <w:b/>
          <w:i/>
          <w:lang w:eastAsia="zh-CN"/>
        </w:rPr>
        <w:t>F</w:t>
      </w:r>
      <w:r w:rsidRPr="005C1EF6">
        <w:rPr>
          <w:b/>
          <w:i/>
          <w:lang w:eastAsia="zh-CN"/>
        </w:rPr>
        <w:t xml:space="preserve">requency resource of second hop can be </w:t>
      </w:r>
      <w:r>
        <w:rPr>
          <w:b/>
          <w:i/>
          <w:lang w:val="en-GB" w:eastAsia="zh-CN"/>
        </w:rPr>
        <w:t>explicit</w:t>
      </w:r>
      <w:r w:rsidRPr="005C1EF6">
        <w:rPr>
          <w:b/>
          <w:i/>
          <w:lang w:eastAsia="zh-CN"/>
        </w:rPr>
        <w:t xml:space="preserve">ly </w:t>
      </w:r>
      <w:r>
        <w:rPr>
          <w:b/>
          <w:i/>
          <w:lang w:val="en-GB" w:eastAsia="zh-CN"/>
        </w:rPr>
        <w:t>configured from higher layers.</w:t>
      </w:r>
    </w:p>
    <w:p w:rsidR="00C45F40" w:rsidRPr="002557E9" w:rsidRDefault="00C45F40" w:rsidP="000E4627">
      <w:pPr>
        <w:spacing w:line="288" w:lineRule="auto"/>
        <w:rPr>
          <w:b/>
          <w:i/>
          <w:lang w:eastAsia="zh-CN"/>
        </w:rPr>
      </w:pPr>
      <w:r w:rsidRPr="002557E9">
        <w:rPr>
          <w:rFonts w:hint="eastAsia"/>
          <w:b/>
          <w:i/>
          <w:lang w:eastAsia="zh-CN"/>
        </w:rPr>
        <w:t xml:space="preserve">Proposal </w:t>
      </w:r>
      <w:r w:rsidRPr="002557E9">
        <w:rPr>
          <w:b/>
          <w:i/>
          <w:lang w:eastAsia="zh-CN"/>
        </w:rPr>
        <w:t>2</w:t>
      </w:r>
      <w:r w:rsidRPr="002557E9">
        <w:rPr>
          <w:rFonts w:hint="eastAsia"/>
          <w:b/>
          <w:i/>
          <w:lang w:eastAsia="zh-CN"/>
        </w:rPr>
        <w:t xml:space="preserve">: </w:t>
      </w:r>
      <w:r w:rsidRPr="002557E9">
        <w:rPr>
          <w:b/>
          <w:i/>
          <w:lang w:eastAsia="zh-CN"/>
        </w:rPr>
        <w:t xml:space="preserve">Use an </w:t>
      </w:r>
      <w:r w:rsidRPr="002557E9">
        <w:rPr>
          <w:b/>
          <w:i/>
          <w:lang w:val="en-GB" w:eastAsia="zh-CN"/>
        </w:rPr>
        <w:t xml:space="preserve">explicit+ implicit </w:t>
      </w:r>
      <w:r w:rsidRPr="002557E9">
        <w:rPr>
          <w:b/>
          <w:i/>
          <w:lang w:eastAsia="zh-CN"/>
        </w:rPr>
        <w:t xml:space="preserve">mechanism to identify PUCCH resource for Msg4 HARQ-ACK feedback transmission to reduce signaling overhead and radio resource waste as </w:t>
      </w:r>
      <m:oMath>
        <m:sSub>
          <m:sSubPr>
            <m:ctrlPr>
              <w:rPr>
                <w:rFonts w:ascii="Cambria Math" w:hAnsi="Cambria Math"/>
                <w:i/>
              </w:rPr>
            </m:ctrlPr>
          </m:sSubPr>
          <m:e>
            <m:r>
              <w:rPr>
                <w:rFonts w:ascii="Cambria Math" w:hAnsi="Cambria Math"/>
              </w:rPr>
              <m:t>n</m:t>
            </m:r>
          </m:e>
          <m:sub>
            <m:r>
              <w:rPr>
                <w:rFonts w:ascii="Cambria Math" w:hAnsi="Cambria Math"/>
              </w:rPr>
              <m:t>PUCCH,RI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SB_index,BWP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PRB,SB</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cyclic_shifts,PRB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CCE_index</m:t>
            </m:r>
          </m:sub>
        </m:sSub>
      </m:oMath>
      <w:r w:rsidRPr="002557E9">
        <w:rPr>
          <w:b/>
          <w:i/>
          <w:lang w:eastAsia="zh-CN"/>
        </w:rPr>
        <w:t>.</w:t>
      </w:r>
      <w:r w:rsidR="000E4627" w:rsidRPr="002557E9">
        <w:rPr>
          <w:b/>
          <w:i/>
          <w:lang w:eastAsia="zh-CN"/>
        </w:rPr>
        <w:t xml:space="preserve"> </w:t>
      </w:r>
      <w:r w:rsidR="000E7E79" w:rsidRPr="002557E9">
        <w:rPr>
          <w:rFonts w:asciiTheme="minorHAnsi" w:hAnsiTheme="minorHAnsi" w:cstheme="minorHAnsi"/>
          <w:b/>
          <w:i/>
        </w:rPr>
        <w:t>Where</w:t>
      </w:r>
      <w:r w:rsidRPr="002557E9">
        <w:rPr>
          <w:rFonts w:asciiTheme="minorHAnsi" w:hAnsiTheme="minorHAnsi" w:cstheme="minorHAnsi"/>
          <w:b/>
          <w:i/>
        </w:rPr>
        <w:t xml:space="preserve"> </w:t>
      </w:r>
      <m:oMath>
        <m:sSub>
          <m:sSubPr>
            <m:ctrlPr>
              <w:rPr>
                <w:rFonts w:ascii="Cambria Math" w:hAnsi="Cambria Math" w:cstheme="minorHAnsi"/>
                <w:b/>
                <w:i/>
              </w:rPr>
            </m:ctrlPr>
          </m:sSubPr>
          <m:e>
            <m:r>
              <m:rPr>
                <m:sty m:val="bi"/>
              </m:rPr>
              <w:rPr>
                <w:rFonts w:ascii="Cambria Math" w:hAnsi="Cambria Math" w:cstheme="minorHAnsi"/>
              </w:rPr>
              <m:t>i</m:t>
            </m:r>
          </m:e>
          <m:sub>
            <m:r>
              <m:rPr>
                <m:sty m:val="bi"/>
              </m:rPr>
              <w:rPr>
                <w:rFonts w:ascii="Cambria Math" w:hAnsi="Cambria Math" w:cstheme="minorHAnsi"/>
              </w:rPr>
              <m:t>SB_index,BWP</m:t>
            </m:r>
          </m:sub>
        </m:sSub>
      </m:oMath>
      <w:r w:rsidRPr="002557E9">
        <w:rPr>
          <w:rFonts w:asciiTheme="minorHAnsi" w:hAnsiTheme="minorHAnsi" w:cstheme="minorHAnsi"/>
          <w:b/>
          <w:i/>
        </w:rPr>
        <w:t xml:space="preserve"> is the index of SB indicated </w:t>
      </w:r>
      <w:r w:rsidRPr="002557E9">
        <w:rPr>
          <w:rFonts w:asciiTheme="minorHAnsi" w:hAnsiTheme="minorHAnsi" w:cstheme="minorHAnsi"/>
          <w:b/>
          <w:i/>
        </w:rPr>
        <w:lastRenderedPageBreak/>
        <w:t xml:space="preserve">in RMSI and </w:t>
      </w:r>
      <m:oMath>
        <m:sSub>
          <m:sSubPr>
            <m:ctrlPr>
              <w:rPr>
                <w:rFonts w:ascii="Cambria Math" w:hAnsi="Cambria Math" w:cstheme="minorHAnsi"/>
                <w:b/>
                <w:i/>
              </w:rPr>
            </m:ctrlPr>
          </m:sSubPr>
          <m:e>
            <m:r>
              <m:rPr>
                <m:sty m:val="bi"/>
              </m:rPr>
              <w:rPr>
                <w:rFonts w:ascii="Cambria Math" w:hAnsi="Cambria Math" w:cstheme="minorHAnsi"/>
              </w:rPr>
              <m:t>N</m:t>
            </m:r>
          </m:e>
          <m:sub>
            <m:r>
              <m:rPr>
                <m:sty m:val="bi"/>
              </m:rPr>
              <w:rPr>
                <w:rFonts w:ascii="Cambria Math" w:hAnsi="Cambria Math" w:cstheme="minorHAnsi"/>
              </w:rPr>
              <m:t>PRB,SB</m:t>
            </m:r>
          </m:sub>
        </m:sSub>
      </m:oMath>
      <w:r w:rsidRPr="002557E9">
        <w:rPr>
          <w:rFonts w:asciiTheme="minorHAnsi" w:hAnsiTheme="minorHAnsi" w:cstheme="minorHAnsi"/>
          <w:b/>
          <w:i/>
        </w:rPr>
        <w:t xml:space="preserve"> is the number of PRBs in each SB. </w:t>
      </w:r>
      <m:oMath>
        <m:sSub>
          <m:sSubPr>
            <m:ctrlPr>
              <w:rPr>
                <w:rFonts w:ascii="Cambria Math" w:hAnsi="Cambria Math" w:cstheme="minorHAnsi"/>
                <w:b/>
                <w:i/>
              </w:rPr>
            </m:ctrlPr>
          </m:sSubPr>
          <m:e>
            <m:r>
              <m:rPr>
                <m:sty m:val="bi"/>
              </m:rPr>
              <w:rPr>
                <w:rFonts w:ascii="Cambria Math" w:hAnsi="Cambria Math" w:cstheme="minorHAnsi"/>
              </w:rPr>
              <m:t>N</m:t>
            </m:r>
          </m:e>
          <m:sub>
            <m:r>
              <m:rPr>
                <m:sty m:val="bi"/>
              </m:rPr>
              <w:rPr>
                <w:rFonts w:ascii="Cambria Math" w:hAnsi="Cambria Math" w:cstheme="minorHAnsi"/>
              </w:rPr>
              <m:t>cyclic_shifts,PRB</m:t>
            </m:r>
          </m:sub>
        </m:sSub>
      </m:oMath>
      <w:r w:rsidRPr="002557E9">
        <w:rPr>
          <w:rFonts w:asciiTheme="minorHAnsi" w:hAnsiTheme="minorHAnsi" w:cstheme="minorHAnsi"/>
          <w:b/>
          <w:i/>
        </w:rPr>
        <w:t xml:space="preserve"> is a fixed number of cyclic shifts (e.g. 4, 6 or 8) </w:t>
      </w:r>
      <w:r w:rsidR="000E7E79" w:rsidRPr="002557E9">
        <w:rPr>
          <w:rFonts w:asciiTheme="minorHAnsi" w:hAnsiTheme="minorHAnsi" w:cstheme="minorHAnsi"/>
          <w:b/>
          <w:i/>
        </w:rPr>
        <w:t>within a</w:t>
      </w:r>
      <w:r w:rsidRPr="002557E9">
        <w:rPr>
          <w:rFonts w:asciiTheme="minorHAnsi" w:hAnsiTheme="minorHAnsi" w:cstheme="minorHAnsi"/>
          <w:b/>
          <w:i/>
        </w:rPr>
        <w:t xml:space="preserve"> PRB. If </w:t>
      </w:r>
      <m:oMath>
        <m:sSub>
          <m:sSubPr>
            <m:ctrlPr>
              <w:rPr>
                <w:rFonts w:ascii="Cambria Math" w:hAnsi="Cambria Math" w:cstheme="minorHAnsi"/>
                <w:b/>
                <w:i/>
              </w:rPr>
            </m:ctrlPr>
          </m:sSubPr>
          <m:e>
            <m:r>
              <m:rPr>
                <m:sty m:val="bi"/>
              </m:rPr>
              <w:rPr>
                <w:rFonts w:ascii="Cambria Math" w:hAnsi="Cambria Math" w:cstheme="minorHAnsi"/>
              </w:rPr>
              <m:t>n</m:t>
            </m:r>
          </m:e>
          <m:sub>
            <m:r>
              <m:rPr>
                <m:sty m:val="bi"/>
              </m:rPr>
              <w:rPr>
                <w:rFonts w:ascii="Cambria Math" w:hAnsi="Cambria Math" w:cstheme="minorHAnsi"/>
              </w:rPr>
              <m:t>CCE_index</m:t>
            </m:r>
          </m:sub>
        </m:sSub>
      </m:oMath>
      <w:r w:rsidRPr="002557E9">
        <w:rPr>
          <w:rFonts w:asciiTheme="minorHAnsi" w:hAnsiTheme="minorHAnsi" w:cstheme="minorHAnsi"/>
          <w:b/>
          <w:i/>
        </w:rPr>
        <w:t xml:space="preserve"> is too large the scheduling of DCI for Msg4 for transmission can be restricted in first [y] CCEs to limit the size of the PUCCH resources for the initial access stage.</w:t>
      </w:r>
    </w:p>
    <w:p w:rsidR="00D25110" w:rsidRPr="00BE49AC" w:rsidRDefault="00D25110" w:rsidP="00D25110">
      <w:pPr>
        <w:spacing w:line="288" w:lineRule="auto"/>
        <w:rPr>
          <w:b/>
          <w:i/>
        </w:rPr>
      </w:pPr>
      <w:r w:rsidRPr="00BE49AC">
        <w:rPr>
          <w:rFonts w:hint="eastAsia"/>
          <w:b/>
          <w:i/>
          <w:lang w:eastAsia="zh-CN"/>
        </w:rPr>
        <w:t xml:space="preserve">Proposal </w:t>
      </w:r>
      <w:r w:rsidRPr="00BE49AC">
        <w:rPr>
          <w:b/>
          <w:i/>
          <w:lang w:eastAsia="zh-CN"/>
        </w:rPr>
        <w:t>3</w:t>
      </w:r>
      <w:r w:rsidRPr="00BE49AC">
        <w:rPr>
          <w:rFonts w:hint="eastAsia"/>
          <w:b/>
          <w:i/>
          <w:lang w:eastAsia="zh-CN"/>
        </w:rPr>
        <w:t xml:space="preserve">: </w:t>
      </w:r>
      <w:r w:rsidRPr="00BE49AC">
        <w:rPr>
          <w:b/>
          <w:i/>
          <w:lang w:eastAsia="zh-CN"/>
        </w:rPr>
        <w:t>For Msg4 HARQ-ACK feedback transmission, 1</w:t>
      </w:r>
      <w:r>
        <w:rPr>
          <w:b/>
          <w:i/>
        </w:rPr>
        <w:t>-</w:t>
      </w:r>
      <w:r w:rsidRPr="00BE49AC">
        <w:rPr>
          <w:b/>
          <w:i/>
        </w:rPr>
        <w:t xml:space="preserve">bit </w:t>
      </w:r>
      <w:r>
        <w:rPr>
          <w:b/>
          <w:i/>
        </w:rPr>
        <w:t xml:space="preserve">should be included </w:t>
      </w:r>
      <w:r w:rsidRPr="00BE49AC">
        <w:rPr>
          <w:b/>
          <w:i/>
        </w:rPr>
        <w:t xml:space="preserve">in </w:t>
      </w:r>
      <w:r>
        <w:rPr>
          <w:b/>
          <w:i/>
        </w:rPr>
        <w:t xml:space="preserve">the </w:t>
      </w:r>
      <w:r w:rsidRPr="00BE49AC">
        <w:rPr>
          <w:b/>
          <w:i/>
        </w:rPr>
        <w:t xml:space="preserve">DCI scheduling </w:t>
      </w:r>
      <w:r>
        <w:rPr>
          <w:b/>
          <w:i/>
        </w:rPr>
        <w:t>Msg4</w:t>
      </w:r>
      <w:r w:rsidRPr="00BE49AC">
        <w:rPr>
          <w:b/>
          <w:i/>
        </w:rPr>
        <w:t xml:space="preserve"> </w:t>
      </w:r>
      <w:r>
        <w:rPr>
          <w:b/>
          <w:i/>
        </w:rPr>
        <w:t xml:space="preserve">or RMSI </w:t>
      </w:r>
      <w:r w:rsidRPr="00BE49AC">
        <w:rPr>
          <w:b/>
          <w:i/>
        </w:rPr>
        <w:t xml:space="preserve">to indicate either </w:t>
      </w:r>
      <w:r w:rsidRPr="00BE49AC">
        <w:rPr>
          <w:b/>
          <w:i/>
          <w:lang w:eastAsia="zh-CN"/>
        </w:rPr>
        <w:t>long</w:t>
      </w:r>
      <w:r w:rsidRPr="00BE49AC">
        <w:rPr>
          <w:b/>
          <w:i/>
        </w:rPr>
        <w:t xml:space="preserve"> or short PUCCH format.</w:t>
      </w:r>
    </w:p>
    <w:p w:rsidR="00D25110" w:rsidRDefault="00D25110" w:rsidP="005B1F3D">
      <w:pPr>
        <w:spacing w:line="288" w:lineRule="auto"/>
        <w:rPr>
          <w:b/>
          <w:i/>
          <w:lang w:eastAsia="zh-CN"/>
        </w:rPr>
      </w:pPr>
    </w:p>
    <w:p w:rsidR="003D3681" w:rsidRDefault="003D3681" w:rsidP="003D3681">
      <w:pPr>
        <w:pStyle w:val="Heading1"/>
        <w:spacing w:line="288" w:lineRule="auto"/>
        <w:rPr>
          <w:lang w:eastAsia="zh-CN"/>
        </w:rPr>
      </w:pPr>
      <w:r w:rsidRPr="001B334C">
        <w:rPr>
          <w:rFonts w:eastAsia="SimSun" w:hint="eastAsia"/>
          <w:lang w:eastAsia="zh-CN"/>
        </w:rPr>
        <w:t>References</w:t>
      </w:r>
    </w:p>
    <w:p w:rsidR="003D3681" w:rsidRDefault="003D3681" w:rsidP="00515988">
      <w:pPr>
        <w:spacing w:line="288" w:lineRule="auto"/>
        <w:rPr>
          <w:lang w:eastAsia="zh-CN"/>
        </w:rPr>
      </w:pPr>
      <w:r>
        <w:rPr>
          <w:lang w:eastAsia="zh-CN"/>
        </w:rPr>
        <w:t>[1] 90b-NR-30, Summary of email approval on RRC parameter table for PUCCH resource allocation.</w:t>
      </w:r>
    </w:p>
    <w:p w:rsidR="004F6B22" w:rsidRDefault="004F6B22" w:rsidP="00515988">
      <w:pPr>
        <w:spacing w:line="288" w:lineRule="auto"/>
        <w:rPr>
          <w:rFonts w:eastAsia="Malgun Gothic"/>
          <w:sz w:val="20"/>
          <w:szCs w:val="20"/>
          <w:lang w:eastAsia="ko-KR"/>
        </w:rPr>
      </w:pPr>
      <w:r>
        <w:rPr>
          <w:lang w:eastAsia="zh-CN"/>
        </w:rPr>
        <w:t xml:space="preserve">[2] </w:t>
      </w:r>
      <w:r w:rsidRPr="00FC3A59">
        <w:rPr>
          <w:rFonts w:eastAsia="Malgun Gothic"/>
          <w:sz w:val="20"/>
          <w:szCs w:val="20"/>
          <w:lang w:eastAsia="ko-KR"/>
        </w:rPr>
        <w:t>R1-1718702</w:t>
      </w:r>
      <w:r>
        <w:rPr>
          <w:rFonts w:eastAsia="Malgun Gothic"/>
          <w:sz w:val="20"/>
          <w:szCs w:val="20"/>
          <w:lang w:eastAsia="ko-KR"/>
        </w:rPr>
        <w:t>, “PUCCH resource allocation,” Motorola Mobility, Lenovo.</w:t>
      </w:r>
    </w:p>
    <w:p w:rsidR="0095724D" w:rsidRDefault="0095724D" w:rsidP="00515988">
      <w:pPr>
        <w:spacing w:line="288" w:lineRule="auto"/>
        <w:rPr>
          <w:rFonts w:eastAsia="Malgun Gothic"/>
          <w:sz w:val="20"/>
          <w:szCs w:val="20"/>
          <w:lang w:eastAsia="ko-KR"/>
        </w:rPr>
      </w:pPr>
    </w:p>
    <w:p w:rsidR="0095724D" w:rsidRDefault="0095724D" w:rsidP="00920D13">
      <w:pPr>
        <w:pStyle w:val="Heading1"/>
        <w:numPr>
          <w:ilvl w:val="0"/>
          <w:numId w:val="0"/>
        </w:numPr>
        <w:spacing w:line="288" w:lineRule="auto"/>
        <w:ind w:left="432" w:hanging="432"/>
        <w:rPr>
          <w:lang w:eastAsia="zh-CN"/>
        </w:rPr>
      </w:pPr>
      <w:r>
        <w:rPr>
          <w:rFonts w:eastAsia="SimSun"/>
          <w:lang w:eastAsia="zh-CN"/>
        </w:rPr>
        <w:t>Appendix</w:t>
      </w:r>
      <w:r w:rsidR="005C7A46">
        <w:rPr>
          <w:rFonts w:eastAsia="SimSun"/>
          <w:lang w:eastAsia="zh-CN"/>
        </w:rPr>
        <w:t xml:space="preserve"> A</w:t>
      </w:r>
      <w:r>
        <w:rPr>
          <w:rFonts w:eastAsia="SimSun"/>
          <w:lang w:eastAsia="zh-CN"/>
        </w:rPr>
        <w:t>: Agreed parameters for PUCC</w:t>
      </w:r>
      <w:r w:rsidR="00920D13">
        <w:rPr>
          <w:rFonts w:eastAsia="SimSun"/>
          <w:lang w:eastAsia="zh-CN"/>
        </w:rPr>
        <w:t xml:space="preserve">H resource configuration in RRC </w:t>
      </w:r>
      <w:r>
        <w:rPr>
          <w:rFonts w:eastAsia="SimSun"/>
          <w:lang w:eastAsia="zh-CN"/>
        </w:rPr>
        <w:t>connected UEs.</w:t>
      </w:r>
    </w:p>
    <w:p w:rsidR="0095724D" w:rsidRPr="00A449D3" w:rsidRDefault="0095724D" w:rsidP="0095724D">
      <w:r w:rsidRPr="00A449D3">
        <w:rPr>
          <w:highlight w:val="green"/>
        </w:rPr>
        <w:t>Agreement</w:t>
      </w:r>
      <w:r w:rsidR="005C7A46">
        <w:rPr>
          <w:highlight w:val="green"/>
        </w:rPr>
        <w:t xml:space="preserve"> </w:t>
      </w:r>
      <w:r w:rsidR="005C7A46" w:rsidRPr="005C7A46">
        <w:t xml:space="preserve">(from </w:t>
      </w:r>
      <w:r w:rsidR="005C7A46">
        <w:t xml:space="preserve">email discussion number </w:t>
      </w:r>
      <w:r w:rsidR="005C7A46" w:rsidRPr="005C7A46">
        <w:rPr>
          <w:lang w:eastAsia="zh-CN"/>
        </w:rPr>
        <w:t>90b-NR-30)</w:t>
      </w:r>
      <w:r w:rsidRPr="005C7A46">
        <w:t>:</w:t>
      </w:r>
    </w:p>
    <w:p w:rsidR="0095724D" w:rsidRPr="00D4131B" w:rsidRDefault="0095724D" w:rsidP="0095724D">
      <w:pPr>
        <w:spacing w:before="100" w:beforeAutospacing="1" w:after="100" w:afterAutospacing="1"/>
        <w:rPr>
          <w:sz w:val="20"/>
          <w:szCs w:val="20"/>
        </w:rPr>
      </w:pPr>
      <w:r w:rsidRPr="00D4131B">
        <w:rPr>
          <w:color w:val="000000"/>
          <w:sz w:val="20"/>
          <w:szCs w:val="20"/>
        </w:rPr>
        <w:t>Table 1 contains the parameters configured in PU</w:t>
      </w:r>
      <w:r>
        <w:rPr>
          <w:color w:val="000000"/>
          <w:sz w:val="20"/>
          <w:szCs w:val="20"/>
        </w:rPr>
        <w:t>CCH resource sets. That means: f</w:t>
      </w:r>
      <w:r w:rsidRPr="00D4131B">
        <w:rPr>
          <w:color w:val="000000"/>
          <w:sz w:val="20"/>
          <w:szCs w:val="20"/>
        </w:rPr>
        <w:t xml:space="preserve">or each parameter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D4131B">
        <w:rPr>
          <w:sz w:val="20"/>
          <w:szCs w:val="20"/>
        </w:rPr>
        <w:t>An entry in the PUCCH resource set corresponds to one column in the table 1. This resource is defined by some parameters which are the rows of the table</w:t>
      </w:r>
      <w:r>
        <w:rPr>
          <w:sz w:val="20"/>
          <w:szCs w:val="20"/>
        </w:rPr>
        <w:t>.</w:t>
      </w:r>
    </w:p>
    <w:p w:rsidR="0095724D" w:rsidRPr="00D4131B" w:rsidRDefault="0095724D" w:rsidP="0095724D">
      <w:pPr>
        <w:numPr>
          <w:ilvl w:val="0"/>
          <w:numId w:val="24"/>
        </w:numPr>
        <w:autoSpaceDE/>
        <w:autoSpaceDN/>
        <w:adjustRightInd/>
        <w:snapToGrid/>
        <w:spacing w:before="100" w:beforeAutospacing="1" w:after="100" w:afterAutospacing="1"/>
        <w:rPr>
          <w:rFonts w:eastAsia="Times New Roman"/>
          <w:color w:val="000000"/>
          <w:sz w:val="20"/>
          <w:szCs w:val="20"/>
        </w:rPr>
      </w:pPr>
      <w:r w:rsidRPr="00D4131B">
        <w:rPr>
          <w:rFonts w:eastAsia="Microsoft YaHei"/>
          <w:color w:val="000000"/>
          <w:sz w:val="20"/>
          <w:szCs w:val="20"/>
          <w:shd w:val="clear" w:color="auto" w:fill="FFFFFF"/>
        </w:rPr>
        <w:t>Note 1: RAN1 needs to further study if the resources of some formats in Table 1 are jointly configured in a resource set.</w:t>
      </w:r>
    </w:p>
    <w:p w:rsidR="0095724D" w:rsidRPr="00D4131B" w:rsidRDefault="0095724D" w:rsidP="0095724D">
      <w:pPr>
        <w:numPr>
          <w:ilvl w:val="0"/>
          <w:numId w:val="24"/>
        </w:numPr>
        <w:autoSpaceDE/>
        <w:autoSpaceDN/>
        <w:adjustRightInd/>
        <w:snapToGrid/>
        <w:spacing w:before="100" w:beforeAutospacing="1" w:after="100" w:afterAutospacing="1"/>
        <w:rPr>
          <w:rFonts w:eastAsia="Times New Roman"/>
          <w:color w:val="000000"/>
          <w:sz w:val="20"/>
          <w:szCs w:val="20"/>
        </w:rPr>
      </w:pPr>
      <w:r w:rsidRPr="00D4131B">
        <w:rPr>
          <w:rFonts w:eastAsia="Microsoft YaHei"/>
          <w:color w:val="000000"/>
          <w:sz w:val="20"/>
          <w:szCs w:val="20"/>
          <w:shd w:val="clear" w:color="auto" w:fill="FFFFFF"/>
        </w:rPr>
        <w:t>Note 2:  </w:t>
      </w:r>
      <w:r w:rsidRPr="00D4131B">
        <w:rPr>
          <w:rFonts w:eastAsia="Times New Roman"/>
          <w:sz w:val="20"/>
          <w:szCs w:val="20"/>
        </w:rPr>
        <w:t>In Table 1, a parameter with “FFS: special values for implicit derivation” or “FFS if implicit derivation is also used” implies that R</w:t>
      </w:r>
      <w:r>
        <w:rPr>
          <w:rFonts w:eastAsia="Times New Roman"/>
          <w:sz w:val="20"/>
          <w:szCs w:val="20"/>
        </w:rPr>
        <w:t xml:space="preserve">AN1 </w:t>
      </w:r>
      <w:r w:rsidRPr="00D4131B">
        <w:rPr>
          <w:rFonts w:eastAsia="Times New Roman"/>
          <w:sz w:val="20"/>
          <w:szCs w:val="20"/>
        </w:rPr>
        <w:t>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w:t>
      </w:r>
      <w:r>
        <w:rPr>
          <w:rFonts w:eastAsia="Times New Roman"/>
          <w:sz w:val="20"/>
          <w:szCs w:val="20"/>
        </w:rPr>
        <w:t>lity may be completely disabled</w:t>
      </w:r>
      <w:r w:rsidRPr="00D4131B">
        <w:rPr>
          <w:rFonts w:eastAsia="Microsoft YaHei"/>
          <w:color w:val="000000"/>
          <w:sz w:val="20"/>
          <w:szCs w:val="20"/>
          <w:shd w:val="clear" w:color="auto" w:fill="FFFFFF"/>
        </w:rPr>
        <w:t>.</w:t>
      </w:r>
    </w:p>
    <w:p w:rsidR="0095724D" w:rsidRPr="00D4131B" w:rsidRDefault="0095724D" w:rsidP="0095724D">
      <w:pPr>
        <w:numPr>
          <w:ilvl w:val="0"/>
          <w:numId w:val="24"/>
        </w:numPr>
        <w:autoSpaceDE/>
        <w:autoSpaceDN/>
        <w:adjustRightInd/>
        <w:snapToGrid/>
        <w:spacing w:before="100" w:beforeAutospacing="1" w:after="100" w:afterAutospacing="1"/>
        <w:rPr>
          <w:rFonts w:eastAsia="Times New Roman"/>
          <w:color w:val="000000"/>
          <w:sz w:val="20"/>
          <w:szCs w:val="20"/>
        </w:rPr>
      </w:pPr>
      <w:r w:rsidRPr="00D4131B">
        <w:rPr>
          <w:rFonts w:eastAsia="Microsoft YaHei"/>
          <w:color w:val="000000"/>
          <w:sz w:val="20"/>
          <w:szCs w:val="20"/>
          <w:shd w:val="clear" w:color="auto" w:fill="FFFFFF"/>
        </w:rPr>
        <w:t>Note 3: RAN1 needs to further study if same or different sets of PUCCH resources in Table 1 are configured for PDSCH mapping type A (slot-based transmission) and type B (non-slot-based transmission).</w:t>
      </w:r>
    </w:p>
    <w:p w:rsidR="0095724D" w:rsidRPr="00D4131B" w:rsidRDefault="0095724D" w:rsidP="0095724D">
      <w:pPr>
        <w:pStyle w:val="m4323554185251877876msobodytext"/>
        <w:jc w:val="both"/>
        <w:rPr>
          <w:rFonts w:ascii="Times New Roman" w:hAnsi="Times New Roman" w:cs="Times New Roman"/>
          <w:sz w:val="20"/>
          <w:szCs w:val="20"/>
          <w:lang w:val="en-US"/>
        </w:rPr>
      </w:pPr>
      <w:r w:rsidRPr="00D4131B">
        <w:rPr>
          <w:rFonts w:ascii="Times New Roman" w:hAnsi="Times New Roman" w:cs="Times New Roman"/>
          <w:color w:val="000000"/>
          <w:sz w:val="20"/>
          <w:szCs w:val="20"/>
        </w:rPr>
        <w:t xml:space="preserve">Table 2 contains the semi-statically configured parameters. That means: </w:t>
      </w:r>
      <w:r>
        <w:rPr>
          <w:rFonts w:ascii="Times New Roman" w:hAnsi="Times New Roman" w:cs="Times New Roman"/>
          <w:color w:val="000000"/>
          <w:sz w:val="20"/>
          <w:szCs w:val="20"/>
        </w:rPr>
        <w:t>a</w:t>
      </w:r>
      <w:r w:rsidRPr="00D4131B">
        <w:rPr>
          <w:rFonts w:ascii="Times New Roman" w:hAnsi="Times New Roman" w:cs="Times New Roman"/>
          <w:color w:val="000000"/>
          <w:sz w:val="20"/>
          <w:szCs w:val="20"/>
        </w:rPr>
        <w:t xml:space="preserve"> value would be configured for each parameter in the following table.</w:t>
      </w:r>
    </w:p>
    <w:p w:rsidR="0095724D" w:rsidRPr="007A3A8B" w:rsidRDefault="0095724D" w:rsidP="0095724D">
      <w:pPr>
        <w:pStyle w:val="m4323554185251877876msobodytext"/>
        <w:rPr>
          <w:b/>
          <w:lang w:val="en-US"/>
        </w:rPr>
      </w:pPr>
      <w:r>
        <w:rPr>
          <w:rFonts w:ascii="Times New Roman" w:hAnsi="Times New Roman" w:cs="Times New Roman"/>
          <w:color w:val="FF0000"/>
          <w:sz w:val="20"/>
          <w:szCs w:val="20"/>
        </w:rPr>
        <w:t> </w:t>
      </w:r>
      <w:r w:rsidRPr="007A3A8B">
        <w:rPr>
          <w:rFonts w:ascii="Times New Roman" w:hAnsi="Times New Roman" w:cs="Times New Roman"/>
          <w:b/>
          <w:color w:val="000000"/>
          <w:sz w:val="20"/>
          <w:szCs w:val="20"/>
        </w:rPr>
        <w:t xml:space="preserve">Table 1: Parameters configured in PUCCH resource sets and their value ranges </w:t>
      </w:r>
    </w:p>
    <w:tbl>
      <w:tblPr>
        <w:tblW w:w="0" w:type="auto"/>
        <w:tblCellMar>
          <w:left w:w="0" w:type="dxa"/>
          <w:right w:w="0" w:type="dxa"/>
        </w:tblCellMar>
        <w:tblLook w:val="04A0" w:firstRow="1" w:lastRow="0" w:firstColumn="1" w:lastColumn="0" w:noHBand="0" w:noVBand="1"/>
      </w:tblPr>
      <w:tblGrid>
        <w:gridCol w:w="1192"/>
        <w:gridCol w:w="1483"/>
        <w:gridCol w:w="1417"/>
        <w:gridCol w:w="1277"/>
        <w:gridCol w:w="1417"/>
        <w:gridCol w:w="1277"/>
        <w:gridCol w:w="1234"/>
      </w:tblGrid>
      <w:tr w:rsidR="0095724D" w:rsidTr="00E14F17">
        <w:tc>
          <w:tcPr>
            <w:tcW w:w="29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3</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4</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 Starting slot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FFS</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[x]</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0 - [x]</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Starting symbol</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pStyle w:val="m4323554185251877876msolistparagraph"/>
              <w:textAlignment w:val="baseline"/>
            </w:pPr>
            <w:r>
              <w:rPr>
                <w:rFonts w:ascii="Times" w:hAnsi="Times" w:cs="Times"/>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color w:val="000000"/>
                <w:sz w:val="20"/>
                <w:szCs w:val="20"/>
              </w:rPr>
              <w:t>12 and 13;</w:t>
            </w:r>
          </w:p>
          <w:p w:rsidR="0095724D" w:rsidRDefault="0095724D" w:rsidP="00E14F17">
            <w:pPr>
              <w:pStyle w:val="m4323554185251877876msolistparagraph"/>
              <w:textAlignment w:val="baseline"/>
            </w:pPr>
            <w:r>
              <w:rPr>
                <w:rFonts w:ascii="Times" w:hAnsi="Times" w:cs="Times"/>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color w:val="000000"/>
                <w:sz w:val="20"/>
                <w:szCs w:val="20"/>
              </w:rPr>
              <w:t xml:space="preserve">0 – 11 (FFS whether or not such a configuration </w:t>
            </w:r>
            <w:r>
              <w:rPr>
                <w:rFonts w:ascii="Times New Roman" w:hAnsi="Times New Roman" w:cs="Times New Roman"/>
                <w:color w:val="000000"/>
                <w:sz w:val="20"/>
                <w:szCs w:val="20"/>
              </w:rPr>
              <w:lastRenderedPageBreak/>
              <w:t>is conditioned on non-slot based operation</w:t>
            </w:r>
            <w:r>
              <w:rPr>
                <w:rFonts w:ascii="Times New Roman" w:hAnsi="Times New Roman" w:cs="Times New Roman"/>
                <w:color w:val="000000"/>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lastRenderedPageBreak/>
              <w:t>0 – 10</w:t>
            </w:r>
          </w:p>
          <w:p w:rsidR="0095724D" w:rsidRDefault="0095724D" w:rsidP="00E14F17">
            <w:pPr>
              <w:spacing w:before="100" w:beforeAutospacing="1" w:after="100" w:afterAutospacing="1"/>
              <w:jc w:val="center"/>
              <w:textAlignment w:val="baseline"/>
            </w:pPr>
            <w:r>
              <w:rPr>
                <w:color w:val="000000"/>
                <w:sz w:val="20"/>
                <w:szCs w:val="20"/>
              </w:rPr>
              <w:t xml:space="preserve">(FFS: special values for </w:t>
            </w:r>
            <w:r>
              <w:rPr>
                <w:color w:val="000000"/>
                <w:sz w:val="20"/>
                <w:szCs w:val="20"/>
              </w:rPr>
              <w:lastRenderedPageBreak/>
              <w:t>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pStyle w:val="m4323554185251877876msolistparagraph"/>
              <w:textAlignment w:val="baseline"/>
            </w:pPr>
            <w:r>
              <w:rPr>
                <w:rFonts w:ascii="Times" w:hAnsi="Times" w:cs="Times"/>
                <w:color w:val="000000"/>
                <w:sz w:val="20"/>
                <w:szCs w:val="20"/>
              </w:rPr>
              <w:lastRenderedPageBreak/>
              <w:t>-</w:t>
            </w:r>
            <w:r>
              <w:rPr>
                <w:rFonts w:ascii="Times New Roman" w:hAnsi="Times New Roman" w:cs="Times New Roman"/>
                <w:color w:val="000000"/>
                <w:sz w:val="14"/>
                <w:szCs w:val="14"/>
              </w:rPr>
              <w:t xml:space="preserve">     </w:t>
            </w:r>
            <w:r>
              <w:rPr>
                <w:rFonts w:ascii="Times New Roman" w:hAnsi="Times New Roman" w:cs="Times New Roman"/>
                <w:color w:val="000000"/>
                <w:sz w:val="20"/>
                <w:szCs w:val="20"/>
              </w:rPr>
              <w:t>12 and 13;</w:t>
            </w:r>
          </w:p>
          <w:p w:rsidR="0095724D" w:rsidRDefault="0095724D" w:rsidP="00E14F17">
            <w:pPr>
              <w:pStyle w:val="m4323554185251877876msolistparagraph"/>
              <w:textAlignment w:val="baseline"/>
            </w:pPr>
            <w:r>
              <w:rPr>
                <w:rFonts w:ascii="Times" w:hAnsi="Times" w:cs="Times"/>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color w:val="000000"/>
                <w:sz w:val="20"/>
                <w:szCs w:val="20"/>
              </w:rPr>
              <w:t xml:space="preserve">0 – 11 (FFS whether or not such a configuration </w:t>
            </w:r>
            <w:r>
              <w:rPr>
                <w:rFonts w:ascii="Times New Roman" w:hAnsi="Times New Roman" w:cs="Times New Roman"/>
                <w:color w:val="000000"/>
                <w:sz w:val="20"/>
                <w:szCs w:val="20"/>
              </w:rPr>
              <w:lastRenderedPageBreak/>
              <w:t>is conditioned on non-slot based operation</w:t>
            </w:r>
            <w:r>
              <w:rPr>
                <w:rFonts w:ascii="Times New Roman" w:hAnsi="Times New Roman" w:cs="Times New Roman"/>
                <w:color w:val="000000"/>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lastRenderedPageBreak/>
              <w:t>0 – 10</w:t>
            </w:r>
          </w:p>
          <w:p w:rsidR="0095724D" w:rsidRDefault="0095724D" w:rsidP="00E14F17">
            <w:pPr>
              <w:spacing w:before="100" w:beforeAutospacing="1" w:after="100" w:afterAutospacing="1"/>
              <w:jc w:val="center"/>
              <w:textAlignment w:val="baseline"/>
            </w:pPr>
            <w:r>
              <w:rPr>
                <w:color w:val="000000"/>
                <w:sz w:val="20"/>
                <w:szCs w:val="20"/>
              </w:rPr>
              <w:t xml:space="preserve">(FFS: special values for </w:t>
            </w:r>
            <w:r>
              <w:rPr>
                <w:color w:val="000000"/>
                <w:sz w:val="20"/>
                <w:szCs w:val="20"/>
              </w:rPr>
              <w:lastRenderedPageBreak/>
              <w:t>implicit derivation)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lastRenderedPageBreak/>
              <w:t>0 – 10</w:t>
            </w:r>
          </w:p>
          <w:p w:rsidR="0095724D" w:rsidRDefault="0095724D" w:rsidP="00E14F17">
            <w:pPr>
              <w:spacing w:before="100" w:beforeAutospacing="1" w:after="100" w:afterAutospacing="1"/>
              <w:jc w:val="center"/>
              <w:textAlignment w:val="baseline"/>
            </w:pPr>
            <w:r>
              <w:rPr>
                <w:color w:val="000000"/>
                <w:sz w:val="20"/>
                <w:szCs w:val="20"/>
              </w:rPr>
              <w:t xml:space="preserve">(FFS: special values for </w:t>
            </w:r>
            <w:r>
              <w:rPr>
                <w:color w:val="000000"/>
                <w:sz w:val="20"/>
                <w:szCs w:val="20"/>
              </w:rPr>
              <w:lastRenderedPageBreak/>
              <w:t>implicit derivation)</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lastRenderedPageBreak/>
              <w:t>Number of symbols in a slot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4 – 14</w:t>
            </w:r>
          </w:p>
          <w:p w:rsidR="0095724D" w:rsidRDefault="0095724D" w:rsidP="00E14F17">
            <w:pPr>
              <w:spacing w:before="100" w:beforeAutospacing="1" w:after="100" w:afterAutospacing="1"/>
              <w:jc w:val="center"/>
              <w:textAlignment w:val="baseline"/>
            </w:pPr>
            <w:r>
              <w:rPr>
                <w:color w:val="000000"/>
                <w:sz w:val="20"/>
                <w:szCs w:val="20"/>
              </w:rP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4 – 14</w:t>
            </w:r>
          </w:p>
          <w:p w:rsidR="0095724D" w:rsidRDefault="0095724D" w:rsidP="00E14F17">
            <w:pPr>
              <w:spacing w:before="100" w:beforeAutospacing="1" w:after="100" w:afterAutospacing="1"/>
              <w:jc w:val="center"/>
              <w:textAlignment w:val="baseline"/>
            </w:pPr>
            <w:r>
              <w:rPr>
                <w:color w:val="000000"/>
                <w:sz w:val="20"/>
                <w:szCs w:val="20"/>
              </w:rPr>
              <w:t>(FFS: special values for implicit derivation)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4 – 14</w:t>
            </w:r>
          </w:p>
          <w:p w:rsidR="0095724D" w:rsidRDefault="0095724D" w:rsidP="00E14F17">
            <w:pPr>
              <w:spacing w:before="100" w:beforeAutospacing="1" w:after="100" w:afterAutospacing="1"/>
              <w:jc w:val="center"/>
              <w:textAlignment w:val="baseline"/>
            </w:pPr>
            <w:r>
              <w:rPr>
                <w:color w:val="000000"/>
                <w:sz w:val="20"/>
                <w:szCs w:val="20"/>
              </w:rPr>
              <w:t>(FFS: special values for implicit derivation)</w:t>
            </w:r>
          </w:p>
        </w:tc>
      </w:tr>
      <w:tr w:rsidR="0095724D" w:rsidTr="00E14F17">
        <w:trPr>
          <w:trHeight w:val="47"/>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Index for identifying starting PRB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p w:rsidR="0095724D" w:rsidRDefault="0095724D" w:rsidP="00E14F17">
            <w:pPr>
              <w:spacing w:before="100" w:beforeAutospacing="1" w:after="100" w:afterAutospacing="1"/>
              <w:jc w:val="center"/>
              <w:textAlignment w:val="baseline"/>
            </w:pPr>
            <w:r>
              <w:rPr>
                <w:color w:val="000000"/>
                <w:sz w:val="20"/>
                <w:szCs w:val="20"/>
              </w:rP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p w:rsidR="0095724D" w:rsidRDefault="0095724D" w:rsidP="00E14F17">
            <w:pPr>
              <w:spacing w:before="100" w:beforeAutospacing="1" w:after="100" w:afterAutospacing="1"/>
              <w:jc w:val="center"/>
              <w:textAlignment w:val="baseline"/>
            </w:pPr>
            <w:r>
              <w:rPr>
                <w:color w:val="000000"/>
                <w:sz w:val="20"/>
                <w:szCs w:val="20"/>
              </w:rP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rPr>
          <w:trHeight w:val="47"/>
        </w:trPr>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[274]</w:t>
            </w:r>
          </w:p>
          <w:p w:rsidR="0095724D" w:rsidRDefault="0095724D" w:rsidP="00E14F17">
            <w:pPr>
              <w:spacing w:before="100" w:beforeAutospacing="1" w:after="100" w:afterAutospacing="1"/>
              <w:jc w:val="center"/>
              <w:textAlignment w:val="baseline"/>
            </w:pPr>
            <w:r>
              <w:rPr>
                <w:color w:val="000000"/>
                <w:sz w:val="20"/>
                <w:szCs w:val="20"/>
              </w:rP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[274]</w:t>
            </w:r>
          </w:p>
          <w:p w:rsidR="0095724D" w:rsidRDefault="0095724D" w:rsidP="00E14F17">
            <w:pPr>
              <w:spacing w:before="100" w:beforeAutospacing="1" w:after="100" w:afterAutospacing="1"/>
              <w:jc w:val="center"/>
              <w:textAlignment w:val="baseline"/>
            </w:pPr>
            <w:r>
              <w:rPr>
                <w:color w:val="000000"/>
                <w:sz w:val="20"/>
                <w:szCs w:val="20"/>
              </w:rP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[274]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[274]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[274]</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Number of PRBs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p w:rsidR="0095724D" w:rsidRDefault="0095724D" w:rsidP="00E14F17">
            <w:pPr>
              <w:spacing w:before="100" w:beforeAutospacing="1" w:after="100" w:afterAutospacing="1"/>
              <w:jc w:val="center"/>
              <w:textAlignment w:val="baseline"/>
            </w:pPr>
            <w:r>
              <w:rPr>
                <w:color w:val="000000"/>
                <w:sz w:val="20"/>
                <w:szCs w:val="20"/>
              </w:rPr>
              <w:t>(Default is 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p w:rsidR="0095724D" w:rsidRDefault="0095724D" w:rsidP="00E14F17">
            <w:pPr>
              <w:spacing w:before="100" w:beforeAutospacing="1" w:after="100" w:afterAutospacing="1"/>
              <w:jc w:val="center"/>
              <w:textAlignment w:val="baseline"/>
            </w:pPr>
            <w:r>
              <w:rPr>
                <w:color w:val="000000"/>
                <w:sz w:val="20"/>
                <w:szCs w:val="20"/>
              </w:rPr>
              <w:t>(Default is 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 [16]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1 - 6, 8 - 10, 12, 15, 16</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p w:rsidR="0095724D" w:rsidRDefault="0095724D" w:rsidP="00E14F17">
            <w:pPr>
              <w:spacing w:before="100" w:beforeAutospacing="1" w:after="100" w:afterAutospacing="1"/>
              <w:jc w:val="center"/>
              <w:textAlignment w:val="baseline"/>
            </w:pPr>
            <w:r>
              <w:rPr>
                <w:color w:val="000000"/>
                <w:sz w:val="20"/>
                <w:szCs w:val="20"/>
              </w:rPr>
              <w:t>(Default is 1)</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Enabling a frequency hopping</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On/Off</w:t>
            </w:r>
          </w:p>
          <w:p w:rsidR="0095724D" w:rsidRDefault="0095724D" w:rsidP="00E14F17">
            <w:pPr>
              <w:spacing w:before="100" w:beforeAutospacing="1" w:after="100" w:afterAutospacing="1"/>
              <w:jc w:val="center"/>
              <w:textAlignment w:val="baseline"/>
            </w:pPr>
            <w:r>
              <w:rPr>
                <w:color w:val="000000"/>
                <w:sz w:val="20"/>
                <w:szCs w:val="20"/>
              </w:rPr>
              <w:t>(only for 2 symbol)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On/Off</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On/Off</w:t>
            </w:r>
          </w:p>
          <w:p w:rsidR="0095724D" w:rsidRDefault="0095724D" w:rsidP="00E14F17">
            <w:pPr>
              <w:spacing w:before="100" w:beforeAutospacing="1" w:after="100" w:afterAutospacing="1"/>
              <w:jc w:val="center"/>
              <w:textAlignment w:val="baseline"/>
            </w:pPr>
            <w:r>
              <w:rPr>
                <w:color w:val="000000"/>
                <w:sz w:val="20"/>
                <w:szCs w:val="20"/>
              </w:rPr>
              <w:t>(only for 2 symbol)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On/Off</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On/Off</w:t>
            </w:r>
          </w:p>
        </w:tc>
      </w:tr>
      <w:tr w:rsidR="0095724D" w:rsidTr="00E14F17">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 Frequency resource of 2</w:t>
            </w:r>
            <w:r>
              <w:rPr>
                <w:color w:val="000000"/>
                <w:sz w:val="20"/>
                <w:szCs w:val="20"/>
                <w:vertAlign w:val="superscript"/>
              </w:rPr>
              <w:t>nd</w:t>
            </w:r>
            <w:r>
              <w:rPr>
                <w:color w:val="000000"/>
                <w:sz w:val="20"/>
                <w:szCs w:val="20"/>
              </w:rPr>
              <w:t xml:space="preserve"> hop if frequency Hopping is enabled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tc>
      </w:tr>
      <w:tr w:rsidR="0095724D" w:rsidTr="00E14F17">
        <w:trPr>
          <w:trHeight w:val="103"/>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Index of initial cyclic shift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p w:rsidR="0095724D" w:rsidRDefault="0095724D" w:rsidP="00E14F17">
            <w:pPr>
              <w:spacing w:before="100" w:beforeAutospacing="1" w:after="100" w:afterAutospacing="1"/>
              <w:jc w:val="center"/>
              <w:textAlignment w:val="baseline"/>
            </w:pPr>
            <w:r>
              <w:rPr>
                <w:color w:val="000000"/>
                <w:sz w:val="20"/>
                <w:szCs w:val="20"/>
              </w:rP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p w:rsidR="0095724D" w:rsidRDefault="0095724D" w:rsidP="00E14F17">
            <w:pPr>
              <w:spacing w:before="100" w:beforeAutospacing="1" w:after="100" w:afterAutospacing="1"/>
              <w:jc w:val="center"/>
              <w:textAlignment w:val="baseline"/>
            </w:pPr>
            <w:r>
              <w:rPr>
                <w:color w:val="000000"/>
                <w:sz w:val="20"/>
                <w:szCs w:val="20"/>
              </w:rP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p w:rsidR="0095724D" w:rsidRDefault="0095724D" w:rsidP="00E14F17">
            <w:pPr>
              <w:spacing w:before="100" w:beforeAutospacing="1" w:after="100" w:afterAutospacing="1"/>
              <w:jc w:val="center"/>
              <w:textAlignment w:val="baseline"/>
            </w:pPr>
            <w:r>
              <w:rPr>
                <w:color w:val="000000"/>
                <w:sz w:val="20"/>
                <w:szCs w:val="20"/>
              </w:rPr>
              <w:t>(for DMRS)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FFS</w:t>
            </w:r>
          </w:p>
          <w:p w:rsidR="0095724D" w:rsidRDefault="0095724D" w:rsidP="00E14F17">
            <w:pPr>
              <w:spacing w:before="100" w:beforeAutospacing="1" w:after="100" w:afterAutospacing="1"/>
              <w:jc w:val="center"/>
              <w:textAlignment w:val="baseline"/>
            </w:pPr>
            <w:r>
              <w:rPr>
                <w:color w:val="000000"/>
                <w:sz w:val="20"/>
                <w:szCs w:val="20"/>
              </w:rPr>
              <w:t>(for DMRS)</w:t>
            </w:r>
          </w:p>
        </w:tc>
      </w:tr>
      <w:tr w:rsidR="0095724D" w:rsidTr="00E14F17">
        <w:trPr>
          <w:trHeight w:val="47"/>
        </w:trPr>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11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11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11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11</w:t>
            </w:r>
          </w:p>
        </w:tc>
      </w:tr>
      <w:tr w:rsidR="0095724D" w:rsidTr="00E14F17">
        <w:trPr>
          <w:trHeight w:val="54"/>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Index of time-domain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p w:rsidR="0095724D" w:rsidRDefault="0095724D" w:rsidP="00E14F17">
            <w:pPr>
              <w:spacing w:before="100" w:beforeAutospacing="1" w:after="100" w:afterAutospacing="1"/>
              <w:jc w:val="center"/>
              <w:textAlignment w:val="baseline"/>
            </w:pPr>
            <w:r>
              <w:rPr>
                <w:color w:val="000000"/>
                <w:sz w:val="20"/>
                <w:szCs w:val="20"/>
              </w:rP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r>
      <w:tr w:rsidR="0095724D" w:rsidTr="00E14F17">
        <w:trPr>
          <w:trHeight w:val="99"/>
        </w:trPr>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0 - 6</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r>
      <w:tr w:rsidR="0095724D" w:rsidTr="00E14F17">
        <w:trPr>
          <w:trHeight w:val="99"/>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lastRenderedPageBreak/>
              <w:t>Length of Pre-DFT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rPr>
          <w:trHeight w:val="99"/>
        </w:trPr>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2, 4</w:t>
            </w:r>
          </w:p>
        </w:tc>
      </w:tr>
      <w:tr w:rsidR="0095724D" w:rsidTr="00E14F17">
        <w:trPr>
          <w:trHeight w:val="99"/>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Index of Pre-DFT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rFonts w:ascii="SimSun" w:hAnsi="SimSun" w:hint="eastAsia"/>
                <w:color w:val="000000"/>
                <w:sz w:val="20"/>
                <w:szCs w:val="20"/>
                <w:lang w:eastAsia="zh-CN"/>
              </w:rPr>
              <w:t>√</w:t>
            </w:r>
          </w:p>
        </w:tc>
      </w:tr>
      <w:tr w:rsidR="0095724D" w:rsidTr="00E14F17">
        <w:trPr>
          <w:trHeight w:val="99"/>
        </w:trPr>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0, 1, 2, 3</w:t>
            </w:r>
          </w:p>
        </w:tc>
      </w:tr>
    </w:tbl>
    <w:p w:rsidR="0095724D" w:rsidRPr="00D4131B" w:rsidRDefault="0095724D" w:rsidP="0095724D">
      <w:pPr>
        <w:pStyle w:val="m4323554185251877876msobodytext"/>
        <w:rPr>
          <w:b/>
          <w:lang w:val="en-US"/>
        </w:rPr>
      </w:pPr>
      <w:r>
        <w:rPr>
          <w:rFonts w:ascii="Times New Roman" w:hAnsi="Times New Roman" w:cs="Times New Roman"/>
          <w:color w:val="FF0000"/>
          <w:sz w:val="20"/>
          <w:szCs w:val="20"/>
        </w:rPr>
        <w:t> </w:t>
      </w:r>
      <w:r w:rsidRPr="00D4131B">
        <w:rPr>
          <w:rFonts w:ascii="Times New Roman" w:hAnsi="Times New Roman" w:cs="Times New Roman"/>
          <w:b/>
          <w:color w:val="000000"/>
          <w:sz w:val="20"/>
          <w:szCs w:val="20"/>
        </w:rPr>
        <w:t>Table 2: Semi-statically-configured parameters and their value ranges</w:t>
      </w:r>
    </w:p>
    <w:tbl>
      <w:tblPr>
        <w:tblW w:w="0" w:type="auto"/>
        <w:tblCellMar>
          <w:left w:w="0" w:type="dxa"/>
          <w:right w:w="0" w:type="dxa"/>
        </w:tblCellMar>
        <w:tblLook w:val="04A0" w:firstRow="1" w:lastRow="0" w:firstColumn="1" w:lastColumn="0" w:noHBand="0" w:noVBand="1"/>
      </w:tblPr>
      <w:tblGrid>
        <w:gridCol w:w="1201"/>
        <w:gridCol w:w="1471"/>
        <w:gridCol w:w="1367"/>
        <w:gridCol w:w="1313"/>
        <w:gridCol w:w="1409"/>
        <w:gridCol w:w="1223"/>
        <w:gridCol w:w="1313"/>
      </w:tblGrid>
      <w:tr w:rsidR="0095724D" w:rsidTr="00E14F17">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 xml:space="preserve">PUCCH </w:t>
            </w:r>
          </w:p>
          <w:p w:rsidR="0095724D" w:rsidRDefault="0095724D" w:rsidP="00E14F17">
            <w:pPr>
              <w:spacing w:before="100" w:beforeAutospacing="1" w:after="100" w:afterAutospacing="1"/>
              <w:jc w:val="center"/>
              <w:textAlignment w:val="baseline"/>
            </w:pPr>
            <w:r>
              <w:rPr>
                <w:color w:val="000000"/>
                <w:sz w:val="20"/>
                <w:szCs w:val="2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724D" w:rsidRDefault="0095724D" w:rsidP="00E14F17">
            <w:pPr>
              <w:spacing w:before="100" w:beforeAutospacing="1" w:after="100" w:afterAutospacing="1"/>
              <w:jc w:val="center"/>
              <w:textAlignment w:val="baseline"/>
            </w:pPr>
            <w:r>
              <w:rPr>
                <w:color w:val="000000"/>
                <w:sz w:val="20"/>
                <w:szCs w:val="20"/>
              </w:rPr>
              <w:t>PUCCH Format 4</w:t>
            </w:r>
          </w:p>
        </w:tc>
      </w:tr>
      <w:tr w:rsidR="0095724D" w:rsidTr="00E14F17">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Configured</w:t>
            </w:r>
          </w:p>
        </w:tc>
      </w:tr>
      <w:tr w:rsidR="0095724D" w:rsidTr="00E14F17">
        <w:tc>
          <w:tcPr>
            <w:tcW w:w="0" w:type="auto"/>
            <w:vMerge/>
            <w:tcBorders>
              <w:top w:val="nil"/>
              <w:left w:val="single" w:sz="8" w:space="0" w:color="auto"/>
              <w:bottom w:val="single" w:sz="8" w:space="0" w:color="auto"/>
              <w:right w:val="single" w:sz="8" w:space="0" w:color="auto"/>
            </w:tcBorders>
            <w:vAlign w:val="center"/>
            <w:hideMark/>
          </w:tcPr>
          <w:p w:rsidR="0095724D" w:rsidRDefault="0095724D" w:rsidP="00E14F17"/>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724D" w:rsidRDefault="0095724D" w:rsidP="00E14F17">
            <w:pPr>
              <w:spacing w:before="100" w:beforeAutospacing="1" w:after="100" w:afterAutospacing="1"/>
              <w:jc w:val="center"/>
              <w:textAlignment w:val="baseline"/>
            </w:pPr>
            <w:r>
              <w:rPr>
                <w:color w:val="000000"/>
                <w:sz w:val="20"/>
                <w:szCs w:val="20"/>
              </w:rPr>
              <w:t>1, y1, y2, y3</w:t>
            </w:r>
          </w:p>
        </w:tc>
      </w:tr>
    </w:tbl>
    <w:p w:rsidR="0095724D" w:rsidRDefault="0095724D" w:rsidP="0095724D">
      <w:pPr>
        <w:pStyle w:val="m4323554185251877876msobodytext"/>
        <w:rPr>
          <w:lang w:val="en-US"/>
        </w:rPr>
      </w:pPr>
    </w:p>
    <w:p w:rsidR="0095724D" w:rsidRDefault="0095724D" w:rsidP="00515988">
      <w:pPr>
        <w:spacing w:line="288" w:lineRule="auto"/>
        <w:rPr>
          <w:lang w:eastAsia="zh-CN"/>
        </w:rPr>
      </w:pPr>
    </w:p>
    <w:sectPr w:rsidR="009572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C7B" w:rsidRDefault="005B3C7B">
      <w:r>
        <w:separator/>
      </w:r>
    </w:p>
  </w:endnote>
  <w:endnote w:type="continuationSeparator" w:id="0">
    <w:p w:rsidR="005B3C7B" w:rsidRDefault="005B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C7B" w:rsidRDefault="005B3C7B">
      <w:r>
        <w:separator/>
      </w:r>
    </w:p>
  </w:footnote>
  <w:footnote w:type="continuationSeparator" w:id="0">
    <w:p w:rsidR="005B3C7B" w:rsidRDefault="005B3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C14A5"/>
    <w:multiLevelType w:val="hybridMultilevel"/>
    <w:tmpl w:val="6AEEC56C"/>
    <w:lvl w:ilvl="0" w:tplc="C46CDE4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2904115"/>
    <w:multiLevelType w:val="hybridMultilevel"/>
    <w:tmpl w:val="6AEEC56C"/>
    <w:lvl w:ilvl="0" w:tplc="C46CDE4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183DFD"/>
    <w:multiLevelType w:val="hybridMultilevel"/>
    <w:tmpl w:val="A9245A78"/>
    <w:lvl w:ilvl="0" w:tplc="A768BF5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C06A71"/>
    <w:multiLevelType w:val="hybridMultilevel"/>
    <w:tmpl w:val="34C82382"/>
    <w:lvl w:ilvl="0" w:tplc="B5306990">
      <w:start w:val="1"/>
      <w:numFmt w:val="decimal"/>
      <w:pStyle w:val="numberbullet-1"/>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A15BD3"/>
    <w:multiLevelType w:val="hybridMultilevel"/>
    <w:tmpl w:val="420E9F1E"/>
    <w:lvl w:ilvl="0" w:tplc="AB08D30E">
      <w:start w:val="1"/>
      <w:numFmt w:val="bullet"/>
      <w:pStyle w:val="patternbullet-1"/>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B600AA"/>
    <w:multiLevelType w:val="hybridMultilevel"/>
    <w:tmpl w:val="91F03524"/>
    <w:lvl w:ilvl="0" w:tplc="3F842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A660B"/>
    <w:multiLevelType w:val="hybridMultilevel"/>
    <w:tmpl w:val="0C2C3388"/>
    <w:lvl w:ilvl="0" w:tplc="04090001">
      <w:start w:val="1"/>
      <w:numFmt w:val="bullet"/>
      <w:lvlText w:val=""/>
      <w:lvlJc w:val="left"/>
      <w:pPr>
        <w:ind w:left="720" w:hanging="360"/>
      </w:pPr>
      <w:rPr>
        <w:rFonts w:ascii="Symbol" w:hAnsi="Symbol" w:hint="default"/>
      </w:rPr>
    </w:lvl>
    <w:lvl w:ilvl="1" w:tplc="465CB9A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737B92"/>
    <w:multiLevelType w:val="hybridMultilevel"/>
    <w:tmpl w:val="6AEEC56C"/>
    <w:lvl w:ilvl="0" w:tplc="C46CDE4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338AB"/>
    <w:multiLevelType w:val="hybridMultilevel"/>
    <w:tmpl w:val="76A27F44"/>
    <w:lvl w:ilvl="0" w:tplc="01B01E00">
      <w:start w:val="1"/>
      <w:numFmt w:val="bullet"/>
      <w:lvlText w:val="•"/>
      <w:lvlJc w:val="left"/>
      <w:pPr>
        <w:ind w:left="720" w:hanging="360"/>
      </w:pPr>
      <w:rPr>
        <w:rFonts w:ascii="Times New Roman" w:hAnsi="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F2778C"/>
    <w:multiLevelType w:val="hybridMultilevel"/>
    <w:tmpl w:val="F66E6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0529F3"/>
    <w:multiLevelType w:val="hybridMultilevel"/>
    <w:tmpl w:val="3A9037B4"/>
    <w:lvl w:ilvl="0" w:tplc="23000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64D68"/>
    <w:multiLevelType w:val="hybridMultilevel"/>
    <w:tmpl w:val="6AEEC56C"/>
    <w:lvl w:ilvl="0" w:tplc="C46CDE4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EA00EF4"/>
    <w:multiLevelType w:val="hybridMultilevel"/>
    <w:tmpl w:val="D702DE4E"/>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D71F7"/>
    <w:multiLevelType w:val="hybridMultilevel"/>
    <w:tmpl w:val="AE54619C"/>
    <w:lvl w:ilvl="0" w:tplc="A768BF5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60526A"/>
    <w:multiLevelType w:val="hybridMultilevel"/>
    <w:tmpl w:val="91F03524"/>
    <w:lvl w:ilvl="0" w:tplc="3F842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391238"/>
    <w:multiLevelType w:val="hybridMultilevel"/>
    <w:tmpl w:val="22FEE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674B63"/>
    <w:multiLevelType w:val="hybridMultilevel"/>
    <w:tmpl w:val="91F03524"/>
    <w:lvl w:ilvl="0" w:tplc="3F842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4F0DA3"/>
    <w:multiLevelType w:val="hybridMultilevel"/>
    <w:tmpl w:val="26CCE27A"/>
    <w:lvl w:ilvl="0" w:tplc="3F8424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03F74"/>
    <w:multiLevelType w:val="hybridMultilevel"/>
    <w:tmpl w:val="226CD304"/>
    <w:lvl w:ilvl="0" w:tplc="A768BF5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7"/>
  </w:num>
  <w:num w:numId="4">
    <w:abstractNumId w:val="1"/>
  </w:num>
  <w:num w:numId="5">
    <w:abstractNumId w:val="4"/>
  </w:num>
  <w:num w:numId="6">
    <w:abstractNumId w:val="24"/>
  </w:num>
  <w:num w:numId="7">
    <w:abstractNumId w:val="25"/>
  </w:num>
  <w:num w:numId="8">
    <w:abstractNumId w:val="20"/>
  </w:num>
  <w:num w:numId="9">
    <w:abstractNumId w:val="7"/>
  </w:num>
  <w:num w:numId="10">
    <w:abstractNumId w:val="14"/>
  </w:num>
  <w:num w:numId="11">
    <w:abstractNumId w:val="12"/>
  </w:num>
  <w:num w:numId="12">
    <w:abstractNumId w:val="6"/>
  </w:num>
  <w:num w:numId="13">
    <w:abstractNumId w:val="8"/>
  </w:num>
  <w:num w:numId="14">
    <w:abstractNumId w:val="2"/>
  </w:num>
  <w:num w:numId="15">
    <w:abstractNumId w:val="16"/>
  </w:num>
  <w:num w:numId="16">
    <w:abstractNumId w:val="17"/>
  </w:num>
  <w:num w:numId="17">
    <w:abstractNumId w:val="10"/>
  </w:num>
  <w:num w:numId="18">
    <w:abstractNumId w:val="23"/>
  </w:num>
  <w:num w:numId="19">
    <w:abstractNumId w:val="0"/>
  </w:num>
  <w:num w:numId="20">
    <w:abstractNumId w:val="13"/>
  </w:num>
  <w:num w:numId="21">
    <w:abstractNumId w:val="22"/>
  </w:num>
  <w:num w:numId="22">
    <w:abstractNumId w:val="21"/>
  </w:num>
  <w:num w:numId="23">
    <w:abstractNumId w:val="15"/>
  </w:num>
  <w:num w:numId="24">
    <w:abstractNumId w:val="5"/>
  </w:num>
  <w:num w:numId="25">
    <w:abstractNumId w:val="26"/>
  </w:num>
  <w:num w:numId="26">
    <w:abstractNumId w:val="3"/>
  </w:num>
  <w:num w:numId="27">
    <w:abstractNumId w:val="19"/>
  </w:num>
  <w:num w:numId="2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1"/>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3"/>
    <w:rsid w:val="00000D04"/>
    <w:rsid w:val="00000DB2"/>
    <w:rsid w:val="00001023"/>
    <w:rsid w:val="00001B51"/>
    <w:rsid w:val="00001E27"/>
    <w:rsid w:val="00002292"/>
    <w:rsid w:val="00002893"/>
    <w:rsid w:val="000028E6"/>
    <w:rsid w:val="00002B3B"/>
    <w:rsid w:val="0000318F"/>
    <w:rsid w:val="000033A3"/>
    <w:rsid w:val="000034D2"/>
    <w:rsid w:val="000035EC"/>
    <w:rsid w:val="00003605"/>
    <w:rsid w:val="00003C56"/>
    <w:rsid w:val="00003EC2"/>
    <w:rsid w:val="000040A9"/>
    <w:rsid w:val="000043C2"/>
    <w:rsid w:val="000043EC"/>
    <w:rsid w:val="0000458E"/>
    <w:rsid w:val="000047A8"/>
    <w:rsid w:val="00004E70"/>
    <w:rsid w:val="00005796"/>
    <w:rsid w:val="00005F18"/>
    <w:rsid w:val="00005FEF"/>
    <w:rsid w:val="0000602F"/>
    <w:rsid w:val="0000608A"/>
    <w:rsid w:val="0000676E"/>
    <w:rsid w:val="00006F3B"/>
    <w:rsid w:val="000072B6"/>
    <w:rsid w:val="00007813"/>
    <w:rsid w:val="0001027F"/>
    <w:rsid w:val="000102F5"/>
    <w:rsid w:val="000109E6"/>
    <w:rsid w:val="00010ABF"/>
    <w:rsid w:val="00010AC6"/>
    <w:rsid w:val="00010B98"/>
    <w:rsid w:val="000116A4"/>
    <w:rsid w:val="000117A7"/>
    <w:rsid w:val="00011A54"/>
    <w:rsid w:val="00011F67"/>
    <w:rsid w:val="000121C3"/>
    <w:rsid w:val="0001241C"/>
    <w:rsid w:val="00012594"/>
    <w:rsid w:val="00012862"/>
    <w:rsid w:val="000128E6"/>
    <w:rsid w:val="00012A12"/>
    <w:rsid w:val="0001344E"/>
    <w:rsid w:val="0001347A"/>
    <w:rsid w:val="000134B5"/>
    <w:rsid w:val="00013840"/>
    <w:rsid w:val="000138F4"/>
    <w:rsid w:val="00014B07"/>
    <w:rsid w:val="0001565F"/>
    <w:rsid w:val="000158ED"/>
    <w:rsid w:val="00015C4F"/>
    <w:rsid w:val="00015C61"/>
    <w:rsid w:val="00015EFB"/>
    <w:rsid w:val="0001615F"/>
    <w:rsid w:val="000165E2"/>
    <w:rsid w:val="00016BA3"/>
    <w:rsid w:val="000172BE"/>
    <w:rsid w:val="00017AC2"/>
    <w:rsid w:val="00017CDF"/>
    <w:rsid w:val="00017D8A"/>
    <w:rsid w:val="00020504"/>
    <w:rsid w:val="00020A9F"/>
    <w:rsid w:val="0002102C"/>
    <w:rsid w:val="000213E4"/>
    <w:rsid w:val="00021626"/>
    <w:rsid w:val="000218F5"/>
    <w:rsid w:val="000220B2"/>
    <w:rsid w:val="000226B5"/>
    <w:rsid w:val="000229DF"/>
    <w:rsid w:val="000232C3"/>
    <w:rsid w:val="00023388"/>
    <w:rsid w:val="00023425"/>
    <w:rsid w:val="00023683"/>
    <w:rsid w:val="00023711"/>
    <w:rsid w:val="00023A64"/>
    <w:rsid w:val="000241BE"/>
    <w:rsid w:val="000242F2"/>
    <w:rsid w:val="000245B2"/>
    <w:rsid w:val="00024958"/>
    <w:rsid w:val="00025085"/>
    <w:rsid w:val="00025115"/>
    <w:rsid w:val="00025C8D"/>
    <w:rsid w:val="00025E38"/>
    <w:rsid w:val="00025E42"/>
    <w:rsid w:val="0002671B"/>
    <w:rsid w:val="000268FF"/>
    <w:rsid w:val="00026D4B"/>
    <w:rsid w:val="000274ED"/>
    <w:rsid w:val="000274F8"/>
    <w:rsid w:val="000275C6"/>
    <w:rsid w:val="00027926"/>
    <w:rsid w:val="00027966"/>
    <w:rsid w:val="00027AD6"/>
    <w:rsid w:val="00027DBF"/>
    <w:rsid w:val="0003024C"/>
    <w:rsid w:val="0003088D"/>
    <w:rsid w:val="000309EA"/>
    <w:rsid w:val="00030C43"/>
    <w:rsid w:val="00030D84"/>
    <w:rsid w:val="00030D95"/>
    <w:rsid w:val="00031278"/>
    <w:rsid w:val="00031ADB"/>
    <w:rsid w:val="00031B00"/>
    <w:rsid w:val="00032056"/>
    <w:rsid w:val="0003230D"/>
    <w:rsid w:val="00032387"/>
    <w:rsid w:val="000328CA"/>
    <w:rsid w:val="0003295E"/>
    <w:rsid w:val="00032E40"/>
    <w:rsid w:val="00032EC3"/>
    <w:rsid w:val="000330FB"/>
    <w:rsid w:val="00033194"/>
    <w:rsid w:val="000334A1"/>
    <w:rsid w:val="000335CC"/>
    <w:rsid w:val="0003376B"/>
    <w:rsid w:val="000339ED"/>
    <w:rsid w:val="00033E6F"/>
    <w:rsid w:val="00034676"/>
    <w:rsid w:val="000346E6"/>
    <w:rsid w:val="000346F0"/>
    <w:rsid w:val="00035238"/>
    <w:rsid w:val="000352B3"/>
    <w:rsid w:val="00036C55"/>
    <w:rsid w:val="00036E6E"/>
    <w:rsid w:val="00036E7C"/>
    <w:rsid w:val="0003717F"/>
    <w:rsid w:val="00037216"/>
    <w:rsid w:val="000373A9"/>
    <w:rsid w:val="000373EF"/>
    <w:rsid w:val="00037A4D"/>
    <w:rsid w:val="0004023E"/>
    <w:rsid w:val="0004024B"/>
    <w:rsid w:val="00040E05"/>
    <w:rsid w:val="00040E3E"/>
    <w:rsid w:val="0004117C"/>
    <w:rsid w:val="0004133A"/>
    <w:rsid w:val="00041C57"/>
    <w:rsid w:val="0004202B"/>
    <w:rsid w:val="00042720"/>
    <w:rsid w:val="0004290B"/>
    <w:rsid w:val="00042F64"/>
    <w:rsid w:val="000434B7"/>
    <w:rsid w:val="000434CD"/>
    <w:rsid w:val="000435C9"/>
    <w:rsid w:val="000435E4"/>
    <w:rsid w:val="0004371C"/>
    <w:rsid w:val="0004483A"/>
    <w:rsid w:val="00044E41"/>
    <w:rsid w:val="00045CDA"/>
    <w:rsid w:val="000466D9"/>
    <w:rsid w:val="00046796"/>
    <w:rsid w:val="000467FD"/>
    <w:rsid w:val="000469C8"/>
    <w:rsid w:val="00046AAF"/>
    <w:rsid w:val="00047225"/>
    <w:rsid w:val="00047784"/>
    <w:rsid w:val="00047E60"/>
    <w:rsid w:val="00047FDE"/>
    <w:rsid w:val="000503DA"/>
    <w:rsid w:val="000504E6"/>
    <w:rsid w:val="0005106D"/>
    <w:rsid w:val="00051213"/>
    <w:rsid w:val="000522A1"/>
    <w:rsid w:val="00052386"/>
    <w:rsid w:val="00052422"/>
    <w:rsid w:val="00052AD2"/>
    <w:rsid w:val="00052BDD"/>
    <w:rsid w:val="000530DF"/>
    <w:rsid w:val="0005314D"/>
    <w:rsid w:val="00053541"/>
    <w:rsid w:val="00053A5D"/>
    <w:rsid w:val="00053CE4"/>
    <w:rsid w:val="00053F16"/>
    <w:rsid w:val="00053F54"/>
    <w:rsid w:val="0005443F"/>
    <w:rsid w:val="00054E0C"/>
    <w:rsid w:val="00054E40"/>
    <w:rsid w:val="0005541D"/>
    <w:rsid w:val="000565C8"/>
    <w:rsid w:val="000567A4"/>
    <w:rsid w:val="00056B45"/>
    <w:rsid w:val="0005709A"/>
    <w:rsid w:val="00057CEA"/>
    <w:rsid w:val="00057DC8"/>
    <w:rsid w:val="0006045C"/>
    <w:rsid w:val="000605EC"/>
    <w:rsid w:val="00060AED"/>
    <w:rsid w:val="00060FB2"/>
    <w:rsid w:val="000612E1"/>
    <w:rsid w:val="000614FE"/>
    <w:rsid w:val="00061F3E"/>
    <w:rsid w:val="00061FD2"/>
    <w:rsid w:val="00062A4F"/>
    <w:rsid w:val="00062CF0"/>
    <w:rsid w:val="00063F01"/>
    <w:rsid w:val="00063F42"/>
    <w:rsid w:val="00063F5E"/>
    <w:rsid w:val="00064546"/>
    <w:rsid w:val="00064787"/>
    <w:rsid w:val="00064C1F"/>
    <w:rsid w:val="0006539C"/>
    <w:rsid w:val="00065452"/>
    <w:rsid w:val="000658DE"/>
    <w:rsid w:val="000659EC"/>
    <w:rsid w:val="00065D38"/>
    <w:rsid w:val="00065F37"/>
    <w:rsid w:val="00066416"/>
    <w:rsid w:val="00066A3E"/>
    <w:rsid w:val="00066DEB"/>
    <w:rsid w:val="00067571"/>
    <w:rsid w:val="00067B91"/>
    <w:rsid w:val="00067DD1"/>
    <w:rsid w:val="00067F0F"/>
    <w:rsid w:val="00070447"/>
    <w:rsid w:val="000706E7"/>
    <w:rsid w:val="00070992"/>
    <w:rsid w:val="00070EF8"/>
    <w:rsid w:val="00070FFE"/>
    <w:rsid w:val="00071192"/>
    <w:rsid w:val="000713A7"/>
    <w:rsid w:val="000713D8"/>
    <w:rsid w:val="00071733"/>
    <w:rsid w:val="00071D8B"/>
    <w:rsid w:val="00072129"/>
    <w:rsid w:val="00072255"/>
    <w:rsid w:val="00072309"/>
    <w:rsid w:val="0007256A"/>
    <w:rsid w:val="00072A06"/>
    <w:rsid w:val="00072A80"/>
    <w:rsid w:val="000731A0"/>
    <w:rsid w:val="0007345B"/>
    <w:rsid w:val="000736C1"/>
    <w:rsid w:val="00073797"/>
    <w:rsid w:val="000738C5"/>
    <w:rsid w:val="00073BBD"/>
    <w:rsid w:val="00073DEC"/>
    <w:rsid w:val="00073E90"/>
    <w:rsid w:val="00073EDF"/>
    <w:rsid w:val="00074391"/>
    <w:rsid w:val="000745AA"/>
    <w:rsid w:val="00074E86"/>
    <w:rsid w:val="00074E9C"/>
    <w:rsid w:val="00075109"/>
    <w:rsid w:val="00075778"/>
    <w:rsid w:val="00075C69"/>
    <w:rsid w:val="00076097"/>
    <w:rsid w:val="000764C8"/>
    <w:rsid w:val="00076541"/>
    <w:rsid w:val="00076C47"/>
    <w:rsid w:val="000772F4"/>
    <w:rsid w:val="0007735A"/>
    <w:rsid w:val="000776EB"/>
    <w:rsid w:val="000779DA"/>
    <w:rsid w:val="00077A71"/>
    <w:rsid w:val="00077F60"/>
    <w:rsid w:val="0008038D"/>
    <w:rsid w:val="00080BB5"/>
    <w:rsid w:val="000814F6"/>
    <w:rsid w:val="00081A86"/>
    <w:rsid w:val="000823B0"/>
    <w:rsid w:val="000824E2"/>
    <w:rsid w:val="000826CD"/>
    <w:rsid w:val="00082E85"/>
    <w:rsid w:val="00083081"/>
    <w:rsid w:val="0008335B"/>
    <w:rsid w:val="00083379"/>
    <w:rsid w:val="000833CF"/>
    <w:rsid w:val="00083587"/>
    <w:rsid w:val="00083714"/>
    <w:rsid w:val="0008374F"/>
    <w:rsid w:val="00083838"/>
    <w:rsid w:val="00083B6A"/>
    <w:rsid w:val="0008401C"/>
    <w:rsid w:val="00084F3C"/>
    <w:rsid w:val="00084F87"/>
    <w:rsid w:val="00085198"/>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07E3"/>
    <w:rsid w:val="00090819"/>
    <w:rsid w:val="000911AE"/>
    <w:rsid w:val="000912CE"/>
    <w:rsid w:val="000916C1"/>
    <w:rsid w:val="00091A32"/>
    <w:rsid w:val="00091E69"/>
    <w:rsid w:val="00091F60"/>
    <w:rsid w:val="00092146"/>
    <w:rsid w:val="0009287C"/>
    <w:rsid w:val="00092C34"/>
    <w:rsid w:val="00092C64"/>
    <w:rsid w:val="0009309F"/>
    <w:rsid w:val="0009315E"/>
    <w:rsid w:val="00093697"/>
    <w:rsid w:val="000938EA"/>
    <w:rsid w:val="00093916"/>
    <w:rsid w:val="00093D42"/>
    <w:rsid w:val="00093DF4"/>
    <w:rsid w:val="00094A16"/>
    <w:rsid w:val="00094C5A"/>
    <w:rsid w:val="00094DE6"/>
    <w:rsid w:val="00096348"/>
    <w:rsid w:val="00096356"/>
    <w:rsid w:val="000965E5"/>
    <w:rsid w:val="00096753"/>
    <w:rsid w:val="00096D1D"/>
    <w:rsid w:val="00097C99"/>
    <w:rsid w:val="00097D9F"/>
    <w:rsid w:val="00097FCB"/>
    <w:rsid w:val="000A0657"/>
    <w:rsid w:val="000A0F14"/>
    <w:rsid w:val="000A117F"/>
    <w:rsid w:val="000A1441"/>
    <w:rsid w:val="000A1584"/>
    <w:rsid w:val="000A15B6"/>
    <w:rsid w:val="000A1A06"/>
    <w:rsid w:val="000A1B60"/>
    <w:rsid w:val="000A1D3A"/>
    <w:rsid w:val="000A20C4"/>
    <w:rsid w:val="000A21B4"/>
    <w:rsid w:val="000A2CC7"/>
    <w:rsid w:val="000A2ED6"/>
    <w:rsid w:val="000A2F24"/>
    <w:rsid w:val="000A32F7"/>
    <w:rsid w:val="000A338C"/>
    <w:rsid w:val="000A34E3"/>
    <w:rsid w:val="000A39E1"/>
    <w:rsid w:val="000A3E17"/>
    <w:rsid w:val="000A4205"/>
    <w:rsid w:val="000A43F2"/>
    <w:rsid w:val="000A443F"/>
    <w:rsid w:val="000A4599"/>
    <w:rsid w:val="000A4A19"/>
    <w:rsid w:val="000A50AE"/>
    <w:rsid w:val="000A5A8F"/>
    <w:rsid w:val="000A5B59"/>
    <w:rsid w:val="000A6351"/>
    <w:rsid w:val="000A63D6"/>
    <w:rsid w:val="000A6F4A"/>
    <w:rsid w:val="000A70DC"/>
    <w:rsid w:val="000A7888"/>
    <w:rsid w:val="000A79C5"/>
    <w:rsid w:val="000A7B38"/>
    <w:rsid w:val="000A7F5B"/>
    <w:rsid w:val="000B018F"/>
    <w:rsid w:val="000B0343"/>
    <w:rsid w:val="000B1F67"/>
    <w:rsid w:val="000B208C"/>
    <w:rsid w:val="000B27C5"/>
    <w:rsid w:val="000B2901"/>
    <w:rsid w:val="000B2985"/>
    <w:rsid w:val="000B2B68"/>
    <w:rsid w:val="000B2C88"/>
    <w:rsid w:val="000B3065"/>
    <w:rsid w:val="000B3077"/>
    <w:rsid w:val="000B3342"/>
    <w:rsid w:val="000B368D"/>
    <w:rsid w:val="000B38AB"/>
    <w:rsid w:val="000B397E"/>
    <w:rsid w:val="000B3F4E"/>
    <w:rsid w:val="000B40B4"/>
    <w:rsid w:val="000B439F"/>
    <w:rsid w:val="000B472B"/>
    <w:rsid w:val="000B4A0A"/>
    <w:rsid w:val="000B4A28"/>
    <w:rsid w:val="000B5016"/>
    <w:rsid w:val="000B51FA"/>
    <w:rsid w:val="000B5235"/>
    <w:rsid w:val="000B5905"/>
    <w:rsid w:val="000B5975"/>
    <w:rsid w:val="000B5F1D"/>
    <w:rsid w:val="000B61B2"/>
    <w:rsid w:val="000B6B47"/>
    <w:rsid w:val="000B6E2C"/>
    <w:rsid w:val="000B76C5"/>
    <w:rsid w:val="000B7A10"/>
    <w:rsid w:val="000B7C48"/>
    <w:rsid w:val="000C0967"/>
    <w:rsid w:val="000C096C"/>
    <w:rsid w:val="000C0DFC"/>
    <w:rsid w:val="000C115D"/>
    <w:rsid w:val="000C1439"/>
    <w:rsid w:val="000C148A"/>
    <w:rsid w:val="000C1535"/>
    <w:rsid w:val="000C1D16"/>
    <w:rsid w:val="000C20AC"/>
    <w:rsid w:val="000C252B"/>
    <w:rsid w:val="000C2556"/>
    <w:rsid w:val="000C2702"/>
    <w:rsid w:val="000C2852"/>
    <w:rsid w:val="000C2926"/>
    <w:rsid w:val="000C2A29"/>
    <w:rsid w:val="000C2F06"/>
    <w:rsid w:val="000C2F81"/>
    <w:rsid w:val="000C2FBD"/>
    <w:rsid w:val="000C3828"/>
    <w:rsid w:val="000C3B0C"/>
    <w:rsid w:val="000C422D"/>
    <w:rsid w:val="000C4730"/>
    <w:rsid w:val="000C5002"/>
    <w:rsid w:val="000C5974"/>
    <w:rsid w:val="000C5B8A"/>
    <w:rsid w:val="000C5F91"/>
    <w:rsid w:val="000C6025"/>
    <w:rsid w:val="000C7821"/>
    <w:rsid w:val="000C7871"/>
    <w:rsid w:val="000D0121"/>
    <w:rsid w:val="000D0565"/>
    <w:rsid w:val="000D0E4E"/>
    <w:rsid w:val="000D0F44"/>
    <w:rsid w:val="000D113C"/>
    <w:rsid w:val="000D12D1"/>
    <w:rsid w:val="000D159A"/>
    <w:rsid w:val="000D16D5"/>
    <w:rsid w:val="000D1D03"/>
    <w:rsid w:val="000D203B"/>
    <w:rsid w:val="000D20AC"/>
    <w:rsid w:val="000D210F"/>
    <w:rsid w:val="000D22CC"/>
    <w:rsid w:val="000D2322"/>
    <w:rsid w:val="000D2BC5"/>
    <w:rsid w:val="000D36AE"/>
    <w:rsid w:val="000D38A1"/>
    <w:rsid w:val="000D38DD"/>
    <w:rsid w:val="000D3C7D"/>
    <w:rsid w:val="000D3F5E"/>
    <w:rsid w:val="000D40A5"/>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583"/>
    <w:rsid w:val="000D7995"/>
    <w:rsid w:val="000E01F5"/>
    <w:rsid w:val="000E07D6"/>
    <w:rsid w:val="000E0E51"/>
    <w:rsid w:val="000E1380"/>
    <w:rsid w:val="000E154B"/>
    <w:rsid w:val="000E18DF"/>
    <w:rsid w:val="000E1CCC"/>
    <w:rsid w:val="000E224F"/>
    <w:rsid w:val="000E2288"/>
    <w:rsid w:val="000E258A"/>
    <w:rsid w:val="000E2607"/>
    <w:rsid w:val="000E2B98"/>
    <w:rsid w:val="000E3765"/>
    <w:rsid w:val="000E39FD"/>
    <w:rsid w:val="000E3C34"/>
    <w:rsid w:val="000E4627"/>
    <w:rsid w:val="000E4791"/>
    <w:rsid w:val="000E4984"/>
    <w:rsid w:val="000E4F23"/>
    <w:rsid w:val="000E50F5"/>
    <w:rsid w:val="000E528C"/>
    <w:rsid w:val="000E565C"/>
    <w:rsid w:val="000E5991"/>
    <w:rsid w:val="000E59A0"/>
    <w:rsid w:val="000E5E36"/>
    <w:rsid w:val="000E67E9"/>
    <w:rsid w:val="000E76EE"/>
    <w:rsid w:val="000E7937"/>
    <w:rsid w:val="000E7A84"/>
    <w:rsid w:val="000E7E79"/>
    <w:rsid w:val="000F02BA"/>
    <w:rsid w:val="000F06E1"/>
    <w:rsid w:val="000F07E9"/>
    <w:rsid w:val="000F102A"/>
    <w:rsid w:val="000F15BC"/>
    <w:rsid w:val="000F180A"/>
    <w:rsid w:val="000F1C92"/>
    <w:rsid w:val="000F1D3D"/>
    <w:rsid w:val="000F2726"/>
    <w:rsid w:val="000F275B"/>
    <w:rsid w:val="000F2EEE"/>
    <w:rsid w:val="000F3697"/>
    <w:rsid w:val="000F3A06"/>
    <w:rsid w:val="000F3BB7"/>
    <w:rsid w:val="000F42D8"/>
    <w:rsid w:val="000F4A3B"/>
    <w:rsid w:val="000F4E03"/>
    <w:rsid w:val="000F5FCF"/>
    <w:rsid w:val="000F61E8"/>
    <w:rsid w:val="000F6EAD"/>
    <w:rsid w:val="000F766C"/>
    <w:rsid w:val="000F7E2A"/>
    <w:rsid w:val="000F7F58"/>
    <w:rsid w:val="00100128"/>
    <w:rsid w:val="00100E3F"/>
    <w:rsid w:val="00100FF3"/>
    <w:rsid w:val="00101586"/>
    <w:rsid w:val="00101C5E"/>
    <w:rsid w:val="001026CA"/>
    <w:rsid w:val="00102D51"/>
    <w:rsid w:val="00103557"/>
    <w:rsid w:val="00103A03"/>
    <w:rsid w:val="00103A4E"/>
    <w:rsid w:val="001043C2"/>
    <w:rsid w:val="001043E1"/>
    <w:rsid w:val="0010470C"/>
    <w:rsid w:val="00104CA6"/>
    <w:rsid w:val="00104E50"/>
    <w:rsid w:val="00104FC3"/>
    <w:rsid w:val="0010505A"/>
    <w:rsid w:val="00105084"/>
    <w:rsid w:val="00105CC7"/>
    <w:rsid w:val="00106C38"/>
    <w:rsid w:val="00107779"/>
    <w:rsid w:val="00107843"/>
    <w:rsid w:val="001078C2"/>
    <w:rsid w:val="00107B2B"/>
    <w:rsid w:val="00107E1C"/>
    <w:rsid w:val="00110243"/>
    <w:rsid w:val="00110345"/>
    <w:rsid w:val="00110A59"/>
    <w:rsid w:val="00110DDC"/>
    <w:rsid w:val="001112C4"/>
    <w:rsid w:val="0011130B"/>
    <w:rsid w:val="00111444"/>
    <w:rsid w:val="00111723"/>
    <w:rsid w:val="00111940"/>
    <w:rsid w:val="00111DDA"/>
    <w:rsid w:val="001121AE"/>
    <w:rsid w:val="00112928"/>
    <w:rsid w:val="001129B5"/>
    <w:rsid w:val="001141E3"/>
    <w:rsid w:val="001144DF"/>
    <w:rsid w:val="001147A4"/>
    <w:rsid w:val="00114C57"/>
    <w:rsid w:val="00115036"/>
    <w:rsid w:val="0011557B"/>
    <w:rsid w:val="001163DF"/>
    <w:rsid w:val="00116711"/>
    <w:rsid w:val="00116806"/>
    <w:rsid w:val="001177CB"/>
    <w:rsid w:val="00117C85"/>
    <w:rsid w:val="00117CBF"/>
    <w:rsid w:val="00117E7E"/>
    <w:rsid w:val="001206ED"/>
    <w:rsid w:val="00120923"/>
    <w:rsid w:val="00120B13"/>
    <w:rsid w:val="001212A3"/>
    <w:rsid w:val="00121484"/>
    <w:rsid w:val="001214C1"/>
    <w:rsid w:val="00121838"/>
    <w:rsid w:val="00122457"/>
    <w:rsid w:val="0012245F"/>
    <w:rsid w:val="00122A29"/>
    <w:rsid w:val="00123538"/>
    <w:rsid w:val="001235B7"/>
    <w:rsid w:val="001244A3"/>
    <w:rsid w:val="001246CD"/>
    <w:rsid w:val="0012487C"/>
    <w:rsid w:val="00124D84"/>
    <w:rsid w:val="00125065"/>
    <w:rsid w:val="001250D6"/>
    <w:rsid w:val="001250DD"/>
    <w:rsid w:val="00125660"/>
    <w:rsid w:val="00125733"/>
    <w:rsid w:val="00125B70"/>
    <w:rsid w:val="001263AA"/>
    <w:rsid w:val="00127325"/>
    <w:rsid w:val="00127CCF"/>
    <w:rsid w:val="00127E4D"/>
    <w:rsid w:val="00127F8B"/>
    <w:rsid w:val="001304B9"/>
    <w:rsid w:val="00130546"/>
    <w:rsid w:val="00130779"/>
    <w:rsid w:val="001307A1"/>
    <w:rsid w:val="001308EC"/>
    <w:rsid w:val="00131037"/>
    <w:rsid w:val="00131BEC"/>
    <w:rsid w:val="00131C8B"/>
    <w:rsid w:val="001321D3"/>
    <w:rsid w:val="001323B6"/>
    <w:rsid w:val="0013259F"/>
    <w:rsid w:val="00132D48"/>
    <w:rsid w:val="00133070"/>
    <w:rsid w:val="0013309E"/>
    <w:rsid w:val="00133599"/>
    <w:rsid w:val="00133AD9"/>
    <w:rsid w:val="00133BF7"/>
    <w:rsid w:val="00133DB1"/>
    <w:rsid w:val="00133F00"/>
    <w:rsid w:val="001345A2"/>
    <w:rsid w:val="00134939"/>
    <w:rsid w:val="001349B6"/>
    <w:rsid w:val="00134B88"/>
    <w:rsid w:val="00135B16"/>
    <w:rsid w:val="00136088"/>
    <w:rsid w:val="0013650A"/>
    <w:rsid w:val="001365EE"/>
    <w:rsid w:val="001367A0"/>
    <w:rsid w:val="00136A23"/>
    <w:rsid w:val="00136AED"/>
    <w:rsid w:val="00136B99"/>
    <w:rsid w:val="00136F24"/>
    <w:rsid w:val="001370FB"/>
    <w:rsid w:val="00137724"/>
    <w:rsid w:val="00137B98"/>
    <w:rsid w:val="00137CD9"/>
    <w:rsid w:val="001400F0"/>
    <w:rsid w:val="00140503"/>
    <w:rsid w:val="0014063E"/>
    <w:rsid w:val="00140833"/>
    <w:rsid w:val="0014087D"/>
    <w:rsid w:val="00140B40"/>
    <w:rsid w:val="00140C58"/>
    <w:rsid w:val="00140D95"/>
    <w:rsid w:val="00140F74"/>
    <w:rsid w:val="00141191"/>
    <w:rsid w:val="001414C2"/>
    <w:rsid w:val="0014159C"/>
    <w:rsid w:val="00141ADC"/>
    <w:rsid w:val="00141B23"/>
    <w:rsid w:val="00141D0D"/>
    <w:rsid w:val="00142665"/>
    <w:rsid w:val="001434E2"/>
    <w:rsid w:val="0014384A"/>
    <w:rsid w:val="00143D09"/>
    <w:rsid w:val="00143E56"/>
    <w:rsid w:val="00144330"/>
    <w:rsid w:val="0014450F"/>
    <w:rsid w:val="00144535"/>
    <w:rsid w:val="001445E2"/>
    <w:rsid w:val="0014496A"/>
    <w:rsid w:val="00144D8F"/>
    <w:rsid w:val="00145C74"/>
    <w:rsid w:val="00145E06"/>
    <w:rsid w:val="001462E9"/>
    <w:rsid w:val="00146311"/>
    <w:rsid w:val="0014681E"/>
    <w:rsid w:val="00146E11"/>
    <w:rsid w:val="00146E32"/>
    <w:rsid w:val="001474ED"/>
    <w:rsid w:val="00147AAA"/>
    <w:rsid w:val="00147CF5"/>
    <w:rsid w:val="001500D3"/>
    <w:rsid w:val="001501E4"/>
    <w:rsid w:val="0015072D"/>
    <w:rsid w:val="001507BB"/>
    <w:rsid w:val="00150C9C"/>
    <w:rsid w:val="00151619"/>
    <w:rsid w:val="0015170F"/>
    <w:rsid w:val="00151A75"/>
    <w:rsid w:val="001525D5"/>
    <w:rsid w:val="00152835"/>
    <w:rsid w:val="00152F67"/>
    <w:rsid w:val="0015310C"/>
    <w:rsid w:val="00154491"/>
    <w:rsid w:val="00154636"/>
    <w:rsid w:val="001554AA"/>
    <w:rsid w:val="00155927"/>
    <w:rsid w:val="001559FA"/>
    <w:rsid w:val="00155D5B"/>
    <w:rsid w:val="00156374"/>
    <w:rsid w:val="001566C8"/>
    <w:rsid w:val="00156874"/>
    <w:rsid w:val="001571D4"/>
    <w:rsid w:val="00157285"/>
    <w:rsid w:val="00157478"/>
    <w:rsid w:val="001577D8"/>
    <w:rsid w:val="00157B75"/>
    <w:rsid w:val="00157FC3"/>
    <w:rsid w:val="00160010"/>
    <w:rsid w:val="00160598"/>
    <w:rsid w:val="00160739"/>
    <w:rsid w:val="00160A60"/>
    <w:rsid w:val="00161065"/>
    <w:rsid w:val="00161247"/>
    <w:rsid w:val="0016271E"/>
    <w:rsid w:val="00162734"/>
    <w:rsid w:val="00162D7A"/>
    <w:rsid w:val="0016315C"/>
    <w:rsid w:val="001636E0"/>
    <w:rsid w:val="00163C5F"/>
    <w:rsid w:val="00164A1A"/>
    <w:rsid w:val="00164CC7"/>
    <w:rsid w:val="00164DAB"/>
    <w:rsid w:val="001654DD"/>
    <w:rsid w:val="00165BBB"/>
    <w:rsid w:val="00165BC8"/>
    <w:rsid w:val="0016613F"/>
    <w:rsid w:val="00166215"/>
    <w:rsid w:val="0016653D"/>
    <w:rsid w:val="00166591"/>
    <w:rsid w:val="0016671C"/>
    <w:rsid w:val="00166791"/>
    <w:rsid w:val="0016759A"/>
    <w:rsid w:val="001679AD"/>
    <w:rsid w:val="00167BEF"/>
    <w:rsid w:val="0017068C"/>
    <w:rsid w:val="00171143"/>
    <w:rsid w:val="001715BF"/>
    <w:rsid w:val="001716D6"/>
    <w:rsid w:val="00171ECD"/>
    <w:rsid w:val="0017211C"/>
    <w:rsid w:val="00172864"/>
    <w:rsid w:val="00172B82"/>
    <w:rsid w:val="00172BAE"/>
    <w:rsid w:val="00172DC4"/>
    <w:rsid w:val="00172EFA"/>
    <w:rsid w:val="00173608"/>
    <w:rsid w:val="00174325"/>
    <w:rsid w:val="00174386"/>
    <w:rsid w:val="001745EC"/>
    <w:rsid w:val="00174632"/>
    <w:rsid w:val="001746FB"/>
    <w:rsid w:val="001747B7"/>
    <w:rsid w:val="00174CEB"/>
    <w:rsid w:val="001754FD"/>
    <w:rsid w:val="00175C30"/>
    <w:rsid w:val="00175DA1"/>
    <w:rsid w:val="00176246"/>
    <w:rsid w:val="001763BF"/>
    <w:rsid w:val="001767C0"/>
    <w:rsid w:val="00176AAF"/>
    <w:rsid w:val="00176BD6"/>
    <w:rsid w:val="00177069"/>
    <w:rsid w:val="00177125"/>
    <w:rsid w:val="00177133"/>
    <w:rsid w:val="00177FC1"/>
    <w:rsid w:val="0018011E"/>
    <w:rsid w:val="00180634"/>
    <w:rsid w:val="001815A2"/>
    <w:rsid w:val="00181824"/>
    <w:rsid w:val="00181FC1"/>
    <w:rsid w:val="00182121"/>
    <w:rsid w:val="00182391"/>
    <w:rsid w:val="00182B0F"/>
    <w:rsid w:val="00182C7D"/>
    <w:rsid w:val="00183034"/>
    <w:rsid w:val="001830F7"/>
    <w:rsid w:val="001832EF"/>
    <w:rsid w:val="00183EE6"/>
    <w:rsid w:val="001841B5"/>
    <w:rsid w:val="00185332"/>
    <w:rsid w:val="0018588A"/>
    <w:rsid w:val="00185A12"/>
    <w:rsid w:val="00185FA5"/>
    <w:rsid w:val="00187252"/>
    <w:rsid w:val="001877F3"/>
    <w:rsid w:val="00187B0C"/>
    <w:rsid w:val="00187D70"/>
    <w:rsid w:val="001909F1"/>
    <w:rsid w:val="0019104B"/>
    <w:rsid w:val="001914F4"/>
    <w:rsid w:val="00191C91"/>
    <w:rsid w:val="001920EA"/>
    <w:rsid w:val="00192133"/>
    <w:rsid w:val="001921B9"/>
    <w:rsid w:val="0019245F"/>
    <w:rsid w:val="00192C15"/>
    <w:rsid w:val="00192D6B"/>
    <w:rsid w:val="00192DD9"/>
    <w:rsid w:val="00193271"/>
    <w:rsid w:val="001932DC"/>
    <w:rsid w:val="00193627"/>
    <w:rsid w:val="00193C06"/>
    <w:rsid w:val="00193D30"/>
    <w:rsid w:val="001942AF"/>
    <w:rsid w:val="00194339"/>
    <w:rsid w:val="00194848"/>
    <w:rsid w:val="00194F2D"/>
    <w:rsid w:val="00195346"/>
    <w:rsid w:val="0019564D"/>
    <w:rsid w:val="001958EA"/>
    <w:rsid w:val="00195977"/>
    <w:rsid w:val="00195B5A"/>
    <w:rsid w:val="00195CAC"/>
    <w:rsid w:val="00195DB1"/>
    <w:rsid w:val="00195E0E"/>
    <w:rsid w:val="00196633"/>
    <w:rsid w:val="00197320"/>
    <w:rsid w:val="00197E31"/>
    <w:rsid w:val="001A02B1"/>
    <w:rsid w:val="001A0A90"/>
    <w:rsid w:val="001A0E39"/>
    <w:rsid w:val="001A177A"/>
    <w:rsid w:val="001A180D"/>
    <w:rsid w:val="001A18C5"/>
    <w:rsid w:val="001A1BAC"/>
    <w:rsid w:val="001A23CE"/>
    <w:rsid w:val="001A2C89"/>
    <w:rsid w:val="001A2FE9"/>
    <w:rsid w:val="001A3BBB"/>
    <w:rsid w:val="001A414B"/>
    <w:rsid w:val="001A44B8"/>
    <w:rsid w:val="001A4E3C"/>
    <w:rsid w:val="001A4FFD"/>
    <w:rsid w:val="001A506E"/>
    <w:rsid w:val="001A5222"/>
    <w:rsid w:val="001A5DAA"/>
    <w:rsid w:val="001A6132"/>
    <w:rsid w:val="001A627F"/>
    <w:rsid w:val="001A63AB"/>
    <w:rsid w:val="001A6552"/>
    <w:rsid w:val="001A673E"/>
    <w:rsid w:val="001A67B2"/>
    <w:rsid w:val="001A6D82"/>
    <w:rsid w:val="001A6ECF"/>
    <w:rsid w:val="001A7724"/>
    <w:rsid w:val="001A7763"/>
    <w:rsid w:val="001A7BB3"/>
    <w:rsid w:val="001A7D26"/>
    <w:rsid w:val="001B0003"/>
    <w:rsid w:val="001B0452"/>
    <w:rsid w:val="001B0A0A"/>
    <w:rsid w:val="001B1390"/>
    <w:rsid w:val="001B1405"/>
    <w:rsid w:val="001B15F8"/>
    <w:rsid w:val="001B20C5"/>
    <w:rsid w:val="001B227F"/>
    <w:rsid w:val="001B236A"/>
    <w:rsid w:val="001B2C86"/>
    <w:rsid w:val="001B2E53"/>
    <w:rsid w:val="001B334C"/>
    <w:rsid w:val="001B3964"/>
    <w:rsid w:val="001B3D59"/>
    <w:rsid w:val="001B3DF9"/>
    <w:rsid w:val="001B421B"/>
    <w:rsid w:val="001B4452"/>
    <w:rsid w:val="001B466C"/>
    <w:rsid w:val="001B4860"/>
    <w:rsid w:val="001B486A"/>
    <w:rsid w:val="001B4961"/>
    <w:rsid w:val="001B4A2B"/>
    <w:rsid w:val="001B4D51"/>
    <w:rsid w:val="001B4F34"/>
    <w:rsid w:val="001B52EC"/>
    <w:rsid w:val="001B554A"/>
    <w:rsid w:val="001B5B29"/>
    <w:rsid w:val="001B5D16"/>
    <w:rsid w:val="001B6564"/>
    <w:rsid w:val="001B65C1"/>
    <w:rsid w:val="001B691A"/>
    <w:rsid w:val="001B6BB2"/>
    <w:rsid w:val="001B78B0"/>
    <w:rsid w:val="001B7C8C"/>
    <w:rsid w:val="001C004F"/>
    <w:rsid w:val="001C02D8"/>
    <w:rsid w:val="001C04E3"/>
    <w:rsid w:val="001C0569"/>
    <w:rsid w:val="001C067A"/>
    <w:rsid w:val="001C0C93"/>
    <w:rsid w:val="001C115A"/>
    <w:rsid w:val="001C14ED"/>
    <w:rsid w:val="001C16C3"/>
    <w:rsid w:val="001C1D7A"/>
    <w:rsid w:val="001C1D7E"/>
    <w:rsid w:val="001C1E14"/>
    <w:rsid w:val="001C1E31"/>
    <w:rsid w:val="001C1FB0"/>
    <w:rsid w:val="001C2378"/>
    <w:rsid w:val="001C241E"/>
    <w:rsid w:val="001C2F70"/>
    <w:rsid w:val="001C3525"/>
    <w:rsid w:val="001C3637"/>
    <w:rsid w:val="001C3771"/>
    <w:rsid w:val="001C3D40"/>
    <w:rsid w:val="001C3EE9"/>
    <w:rsid w:val="001C3FA4"/>
    <w:rsid w:val="001C40F9"/>
    <w:rsid w:val="001C41D8"/>
    <w:rsid w:val="001C458B"/>
    <w:rsid w:val="001C4706"/>
    <w:rsid w:val="001C4AE2"/>
    <w:rsid w:val="001C4BD6"/>
    <w:rsid w:val="001C5D4F"/>
    <w:rsid w:val="001C625F"/>
    <w:rsid w:val="001C64C0"/>
    <w:rsid w:val="001C69DA"/>
    <w:rsid w:val="001C6CDE"/>
    <w:rsid w:val="001C6D5C"/>
    <w:rsid w:val="001C6E2D"/>
    <w:rsid w:val="001C6EAE"/>
    <w:rsid w:val="001C6F06"/>
    <w:rsid w:val="001C706C"/>
    <w:rsid w:val="001C7223"/>
    <w:rsid w:val="001C75FE"/>
    <w:rsid w:val="001D0091"/>
    <w:rsid w:val="001D0198"/>
    <w:rsid w:val="001D032F"/>
    <w:rsid w:val="001D05E2"/>
    <w:rsid w:val="001D0731"/>
    <w:rsid w:val="001D15BB"/>
    <w:rsid w:val="001D2360"/>
    <w:rsid w:val="001D2438"/>
    <w:rsid w:val="001D24FA"/>
    <w:rsid w:val="001D2698"/>
    <w:rsid w:val="001D2932"/>
    <w:rsid w:val="001D2FFA"/>
    <w:rsid w:val="001D3109"/>
    <w:rsid w:val="001D332E"/>
    <w:rsid w:val="001D382E"/>
    <w:rsid w:val="001D3836"/>
    <w:rsid w:val="001D4490"/>
    <w:rsid w:val="001D4C70"/>
    <w:rsid w:val="001D5033"/>
    <w:rsid w:val="001D52C4"/>
    <w:rsid w:val="001D55F3"/>
    <w:rsid w:val="001D5C6A"/>
    <w:rsid w:val="001D5C88"/>
    <w:rsid w:val="001D5CED"/>
    <w:rsid w:val="001D5F5E"/>
    <w:rsid w:val="001D60B7"/>
    <w:rsid w:val="001D6567"/>
    <w:rsid w:val="001D67D0"/>
    <w:rsid w:val="001D695C"/>
    <w:rsid w:val="001D6F05"/>
    <w:rsid w:val="001D6FB2"/>
    <w:rsid w:val="001D6FD9"/>
    <w:rsid w:val="001D72E2"/>
    <w:rsid w:val="001D7447"/>
    <w:rsid w:val="001D7764"/>
    <w:rsid w:val="001D780E"/>
    <w:rsid w:val="001D78DC"/>
    <w:rsid w:val="001D7E19"/>
    <w:rsid w:val="001D7FD0"/>
    <w:rsid w:val="001E05C3"/>
    <w:rsid w:val="001E0AD3"/>
    <w:rsid w:val="001E18C7"/>
    <w:rsid w:val="001E1AB8"/>
    <w:rsid w:val="001E1D61"/>
    <w:rsid w:val="001E252C"/>
    <w:rsid w:val="001E2815"/>
    <w:rsid w:val="001E297E"/>
    <w:rsid w:val="001E2DEE"/>
    <w:rsid w:val="001E304C"/>
    <w:rsid w:val="001E3144"/>
    <w:rsid w:val="001E36E4"/>
    <w:rsid w:val="001E379D"/>
    <w:rsid w:val="001E3A3C"/>
    <w:rsid w:val="001E44B2"/>
    <w:rsid w:val="001E4710"/>
    <w:rsid w:val="001E4AEB"/>
    <w:rsid w:val="001E4F90"/>
    <w:rsid w:val="001E5127"/>
    <w:rsid w:val="001E5490"/>
    <w:rsid w:val="001E568F"/>
    <w:rsid w:val="001E5C23"/>
    <w:rsid w:val="001E5E20"/>
    <w:rsid w:val="001E5F90"/>
    <w:rsid w:val="001E649C"/>
    <w:rsid w:val="001E6F89"/>
    <w:rsid w:val="001E7017"/>
    <w:rsid w:val="001E74D9"/>
    <w:rsid w:val="001E7504"/>
    <w:rsid w:val="001E76DF"/>
    <w:rsid w:val="001F02CD"/>
    <w:rsid w:val="001F1308"/>
    <w:rsid w:val="001F132D"/>
    <w:rsid w:val="001F1525"/>
    <w:rsid w:val="001F1663"/>
    <w:rsid w:val="001F1BF5"/>
    <w:rsid w:val="001F1E87"/>
    <w:rsid w:val="001F1EB6"/>
    <w:rsid w:val="001F20D1"/>
    <w:rsid w:val="001F262E"/>
    <w:rsid w:val="001F2DE8"/>
    <w:rsid w:val="001F2E23"/>
    <w:rsid w:val="001F341F"/>
    <w:rsid w:val="001F34E5"/>
    <w:rsid w:val="001F3911"/>
    <w:rsid w:val="001F3F1A"/>
    <w:rsid w:val="001F3FF4"/>
    <w:rsid w:val="001F40E2"/>
    <w:rsid w:val="001F47FE"/>
    <w:rsid w:val="001F4CBD"/>
    <w:rsid w:val="001F500E"/>
    <w:rsid w:val="001F5131"/>
    <w:rsid w:val="001F524C"/>
    <w:rsid w:val="001F5313"/>
    <w:rsid w:val="001F5545"/>
    <w:rsid w:val="001F5777"/>
    <w:rsid w:val="001F5937"/>
    <w:rsid w:val="001F59E3"/>
    <w:rsid w:val="001F59ED"/>
    <w:rsid w:val="001F611F"/>
    <w:rsid w:val="001F6152"/>
    <w:rsid w:val="001F6690"/>
    <w:rsid w:val="001F6E34"/>
    <w:rsid w:val="001F7121"/>
    <w:rsid w:val="001F75DD"/>
    <w:rsid w:val="001F7A8C"/>
    <w:rsid w:val="00200051"/>
    <w:rsid w:val="002008FF"/>
    <w:rsid w:val="00200926"/>
    <w:rsid w:val="00200BF1"/>
    <w:rsid w:val="00200D2C"/>
    <w:rsid w:val="0020122F"/>
    <w:rsid w:val="002014C7"/>
    <w:rsid w:val="002018D4"/>
    <w:rsid w:val="002019D8"/>
    <w:rsid w:val="002019E5"/>
    <w:rsid w:val="00201C66"/>
    <w:rsid w:val="00201EC7"/>
    <w:rsid w:val="00201F53"/>
    <w:rsid w:val="00202169"/>
    <w:rsid w:val="002023EA"/>
    <w:rsid w:val="00202B61"/>
    <w:rsid w:val="002033A1"/>
    <w:rsid w:val="0020349A"/>
    <w:rsid w:val="002034B4"/>
    <w:rsid w:val="00203657"/>
    <w:rsid w:val="00203A7E"/>
    <w:rsid w:val="00204032"/>
    <w:rsid w:val="002043BA"/>
    <w:rsid w:val="00204BAD"/>
    <w:rsid w:val="00204D60"/>
    <w:rsid w:val="00204DA7"/>
    <w:rsid w:val="00205627"/>
    <w:rsid w:val="002056D0"/>
    <w:rsid w:val="00207A54"/>
    <w:rsid w:val="00207BB2"/>
    <w:rsid w:val="00207C7C"/>
    <w:rsid w:val="00207C96"/>
    <w:rsid w:val="00210860"/>
    <w:rsid w:val="00210AFA"/>
    <w:rsid w:val="00210B6A"/>
    <w:rsid w:val="00210CF0"/>
    <w:rsid w:val="002111C2"/>
    <w:rsid w:val="002118BA"/>
    <w:rsid w:val="002118C4"/>
    <w:rsid w:val="00211CD1"/>
    <w:rsid w:val="00212109"/>
    <w:rsid w:val="00212648"/>
    <w:rsid w:val="002128F0"/>
    <w:rsid w:val="002129F7"/>
    <w:rsid w:val="00212CB6"/>
    <w:rsid w:val="00212E23"/>
    <w:rsid w:val="00212E37"/>
    <w:rsid w:val="00213241"/>
    <w:rsid w:val="002134EC"/>
    <w:rsid w:val="002140FF"/>
    <w:rsid w:val="00214F31"/>
    <w:rsid w:val="002153E8"/>
    <w:rsid w:val="00215AFD"/>
    <w:rsid w:val="00215E99"/>
    <w:rsid w:val="00216388"/>
    <w:rsid w:val="00216422"/>
    <w:rsid w:val="00216EB4"/>
    <w:rsid w:val="002170AA"/>
    <w:rsid w:val="00217D5B"/>
    <w:rsid w:val="00217DF2"/>
    <w:rsid w:val="00220527"/>
    <w:rsid w:val="002207F7"/>
    <w:rsid w:val="002207F8"/>
    <w:rsid w:val="00220894"/>
    <w:rsid w:val="00221005"/>
    <w:rsid w:val="00221E0A"/>
    <w:rsid w:val="00222E52"/>
    <w:rsid w:val="002230E0"/>
    <w:rsid w:val="002231FC"/>
    <w:rsid w:val="002234CB"/>
    <w:rsid w:val="00223C25"/>
    <w:rsid w:val="00223F2D"/>
    <w:rsid w:val="002241D5"/>
    <w:rsid w:val="002247BB"/>
    <w:rsid w:val="00224928"/>
    <w:rsid w:val="00224952"/>
    <w:rsid w:val="002249E2"/>
    <w:rsid w:val="00224DD2"/>
    <w:rsid w:val="00224E72"/>
    <w:rsid w:val="00225A6A"/>
    <w:rsid w:val="00225AC7"/>
    <w:rsid w:val="00225ACC"/>
    <w:rsid w:val="00225C89"/>
    <w:rsid w:val="0022698E"/>
    <w:rsid w:val="00226A33"/>
    <w:rsid w:val="00227B82"/>
    <w:rsid w:val="00230AA3"/>
    <w:rsid w:val="00230C01"/>
    <w:rsid w:val="00230E90"/>
    <w:rsid w:val="00231A3D"/>
    <w:rsid w:val="00231C25"/>
    <w:rsid w:val="00231C6F"/>
    <w:rsid w:val="00232649"/>
    <w:rsid w:val="0023287E"/>
    <w:rsid w:val="00232A90"/>
    <w:rsid w:val="00232ABF"/>
    <w:rsid w:val="00232AE7"/>
    <w:rsid w:val="00233032"/>
    <w:rsid w:val="002331AE"/>
    <w:rsid w:val="00233523"/>
    <w:rsid w:val="00233851"/>
    <w:rsid w:val="00233870"/>
    <w:rsid w:val="0023393B"/>
    <w:rsid w:val="00233B5C"/>
    <w:rsid w:val="00233D7A"/>
    <w:rsid w:val="00234151"/>
    <w:rsid w:val="002342E8"/>
    <w:rsid w:val="0023468E"/>
    <w:rsid w:val="00234867"/>
    <w:rsid w:val="00234F8C"/>
    <w:rsid w:val="00235542"/>
    <w:rsid w:val="002356E9"/>
    <w:rsid w:val="00235BE4"/>
    <w:rsid w:val="00236349"/>
    <w:rsid w:val="00236696"/>
    <w:rsid w:val="002369B0"/>
    <w:rsid w:val="00236A36"/>
    <w:rsid w:val="00236AD8"/>
    <w:rsid w:val="00237955"/>
    <w:rsid w:val="002401F5"/>
    <w:rsid w:val="00240D43"/>
    <w:rsid w:val="00240E54"/>
    <w:rsid w:val="00241AC8"/>
    <w:rsid w:val="0024293A"/>
    <w:rsid w:val="00242B4D"/>
    <w:rsid w:val="00243B3C"/>
    <w:rsid w:val="00243E38"/>
    <w:rsid w:val="00243FCB"/>
    <w:rsid w:val="00244329"/>
    <w:rsid w:val="002447F2"/>
    <w:rsid w:val="00244955"/>
    <w:rsid w:val="00244C87"/>
    <w:rsid w:val="00244DC3"/>
    <w:rsid w:val="002451C5"/>
    <w:rsid w:val="0024522D"/>
    <w:rsid w:val="00245469"/>
    <w:rsid w:val="002456B6"/>
    <w:rsid w:val="0024589E"/>
    <w:rsid w:val="00245AAE"/>
    <w:rsid w:val="00245AB1"/>
    <w:rsid w:val="00245AF8"/>
    <w:rsid w:val="00245F1F"/>
    <w:rsid w:val="0024663B"/>
    <w:rsid w:val="00246FD5"/>
    <w:rsid w:val="00247103"/>
    <w:rsid w:val="00247201"/>
    <w:rsid w:val="002477EF"/>
    <w:rsid w:val="00250067"/>
    <w:rsid w:val="00250255"/>
    <w:rsid w:val="002502CD"/>
    <w:rsid w:val="0025096B"/>
    <w:rsid w:val="00250E6E"/>
    <w:rsid w:val="00251114"/>
    <w:rsid w:val="002511B6"/>
    <w:rsid w:val="002515DA"/>
    <w:rsid w:val="002516DE"/>
    <w:rsid w:val="002517FC"/>
    <w:rsid w:val="00251A69"/>
    <w:rsid w:val="00251B0A"/>
    <w:rsid w:val="00251E95"/>
    <w:rsid w:val="00251F81"/>
    <w:rsid w:val="00252BE0"/>
    <w:rsid w:val="002533B2"/>
    <w:rsid w:val="00253588"/>
    <w:rsid w:val="00253823"/>
    <w:rsid w:val="00253881"/>
    <w:rsid w:val="0025389D"/>
    <w:rsid w:val="00253A52"/>
    <w:rsid w:val="00254000"/>
    <w:rsid w:val="002546F4"/>
    <w:rsid w:val="00254990"/>
    <w:rsid w:val="002551D0"/>
    <w:rsid w:val="00255374"/>
    <w:rsid w:val="00255664"/>
    <w:rsid w:val="002556BC"/>
    <w:rsid w:val="002557E9"/>
    <w:rsid w:val="00255AC0"/>
    <w:rsid w:val="00255F8F"/>
    <w:rsid w:val="00256368"/>
    <w:rsid w:val="00257A15"/>
    <w:rsid w:val="00257BF4"/>
    <w:rsid w:val="00260003"/>
    <w:rsid w:val="0026013A"/>
    <w:rsid w:val="0026035D"/>
    <w:rsid w:val="0026058B"/>
    <w:rsid w:val="00260677"/>
    <w:rsid w:val="002606D6"/>
    <w:rsid w:val="0026181F"/>
    <w:rsid w:val="00261B1A"/>
    <w:rsid w:val="00261C98"/>
    <w:rsid w:val="00261FCD"/>
    <w:rsid w:val="002623D0"/>
    <w:rsid w:val="0026248E"/>
    <w:rsid w:val="00262914"/>
    <w:rsid w:val="00262E08"/>
    <w:rsid w:val="00262E50"/>
    <w:rsid w:val="002630C1"/>
    <w:rsid w:val="00263ABA"/>
    <w:rsid w:val="002647BF"/>
    <w:rsid w:val="002647D5"/>
    <w:rsid w:val="00264898"/>
    <w:rsid w:val="00265032"/>
    <w:rsid w:val="002651FB"/>
    <w:rsid w:val="00265310"/>
    <w:rsid w:val="0026538C"/>
    <w:rsid w:val="002656AB"/>
    <w:rsid w:val="002656B7"/>
    <w:rsid w:val="00265781"/>
    <w:rsid w:val="00265DDF"/>
    <w:rsid w:val="00265FF1"/>
    <w:rsid w:val="0026617B"/>
    <w:rsid w:val="002666B2"/>
    <w:rsid w:val="0026686D"/>
    <w:rsid w:val="00266B13"/>
    <w:rsid w:val="002702C9"/>
    <w:rsid w:val="00270624"/>
    <w:rsid w:val="00270728"/>
    <w:rsid w:val="002707A5"/>
    <w:rsid w:val="002707BA"/>
    <w:rsid w:val="002707F6"/>
    <w:rsid w:val="00270B48"/>
    <w:rsid w:val="00270C5F"/>
    <w:rsid w:val="00270D42"/>
    <w:rsid w:val="0027195D"/>
    <w:rsid w:val="00271AEA"/>
    <w:rsid w:val="00271D95"/>
    <w:rsid w:val="0027228F"/>
    <w:rsid w:val="002724EE"/>
    <w:rsid w:val="0027274E"/>
    <w:rsid w:val="002727FC"/>
    <w:rsid w:val="00272A18"/>
    <w:rsid w:val="00272B03"/>
    <w:rsid w:val="00272B15"/>
    <w:rsid w:val="002733E2"/>
    <w:rsid w:val="002736C4"/>
    <w:rsid w:val="00273D7E"/>
    <w:rsid w:val="002741F9"/>
    <w:rsid w:val="00274D0A"/>
    <w:rsid w:val="002750B1"/>
    <w:rsid w:val="00275552"/>
    <w:rsid w:val="00275C51"/>
    <w:rsid w:val="00275D30"/>
    <w:rsid w:val="00275ED3"/>
    <w:rsid w:val="0027624D"/>
    <w:rsid w:val="00276A35"/>
    <w:rsid w:val="00276FF8"/>
    <w:rsid w:val="00277343"/>
    <w:rsid w:val="00277835"/>
    <w:rsid w:val="00277A3A"/>
    <w:rsid w:val="00277E55"/>
    <w:rsid w:val="0028001B"/>
    <w:rsid w:val="00280AB1"/>
    <w:rsid w:val="00280F05"/>
    <w:rsid w:val="0028151F"/>
    <w:rsid w:val="002815CB"/>
    <w:rsid w:val="0028189E"/>
    <w:rsid w:val="00281D2A"/>
    <w:rsid w:val="00282A60"/>
    <w:rsid w:val="00282CD7"/>
    <w:rsid w:val="002837CC"/>
    <w:rsid w:val="00283F27"/>
    <w:rsid w:val="002843E2"/>
    <w:rsid w:val="002848AB"/>
    <w:rsid w:val="00284BAE"/>
    <w:rsid w:val="00284C48"/>
    <w:rsid w:val="00284CF9"/>
    <w:rsid w:val="00284E6A"/>
    <w:rsid w:val="00284F0C"/>
    <w:rsid w:val="002859AF"/>
    <w:rsid w:val="002860C2"/>
    <w:rsid w:val="0028638B"/>
    <w:rsid w:val="00286AE7"/>
    <w:rsid w:val="00287243"/>
    <w:rsid w:val="002872D4"/>
    <w:rsid w:val="00287917"/>
    <w:rsid w:val="00287D70"/>
    <w:rsid w:val="00290647"/>
    <w:rsid w:val="002906CF"/>
    <w:rsid w:val="00290996"/>
    <w:rsid w:val="00290D57"/>
    <w:rsid w:val="00290E14"/>
    <w:rsid w:val="00291385"/>
    <w:rsid w:val="00291422"/>
    <w:rsid w:val="00291A72"/>
    <w:rsid w:val="00291A8A"/>
    <w:rsid w:val="00292183"/>
    <w:rsid w:val="0029237F"/>
    <w:rsid w:val="00292715"/>
    <w:rsid w:val="00292F25"/>
    <w:rsid w:val="00292F8B"/>
    <w:rsid w:val="002937DD"/>
    <w:rsid w:val="00293E57"/>
    <w:rsid w:val="00293F5A"/>
    <w:rsid w:val="00294234"/>
    <w:rsid w:val="002947D1"/>
    <w:rsid w:val="002948DF"/>
    <w:rsid w:val="00294C7E"/>
    <w:rsid w:val="00294D90"/>
    <w:rsid w:val="00294EA2"/>
    <w:rsid w:val="00295ED0"/>
    <w:rsid w:val="002965C6"/>
    <w:rsid w:val="002968C1"/>
    <w:rsid w:val="0029690D"/>
    <w:rsid w:val="00297134"/>
    <w:rsid w:val="0029722B"/>
    <w:rsid w:val="00297313"/>
    <w:rsid w:val="00297611"/>
    <w:rsid w:val="002A0EC3"/>
    <w:rsid w:val="002A0EE0"/>
    <w:rsid w:val="002A1CF8"/>
    <w:rsid w:val="002A1DE8"/>
    <w:rsid w:val="002A1E92"/>
    <w:rsid w:val="002A204D"/>
    <w:rsid w:val="002A2616"/>
    <w:rsid w:val="002A26E1"/>
    <w:rsid w:val="002A2AFF"/>
    <w:rsid w:val="002A2C24"/>
    <w:rsid w:val="002A368A"/>
    <w:rsid w:val="002A4065"/>
    <w:rsid w:val="002A4095"/>
    <w:rsid w:val="002A49EF"/>
    <w:rsid w:val="002A4E10"/>
    <w:rsid w:val="002A54E5"/>
    <w:rsid w:val="002A56E3"/>
    <w:rsid w:val="002A59F0"/>
    <w:rsid w:val="002A5C48"/>
    <w:rsid w:val="002A6432"/>
    <w:rsid w:val="002A6A5C"/>
    <w:rsid w:val="002A6B11"/>
    <w:rsid w:val="002A6C97"/>
    <w:rsid w:val="002A6D11"/>
    <w:rsid w:val="002A6F25"/>
    <w:rsid w:val="002A6FD3"/>
    <w:rsid w:val="002A744A"/>
    <w:rsid w:val="002A761F"/>
    <w:rsid w:val="002B0316"/>
    <w:rsid w:val="002B062A"/>
    <w:rsid w:val="002B0654"/>
    <w:rsid w:val="002B06E0"/>
    <w:rsid w:val="002B0A7D"/>
    <w:rsid w:val="002B1A20"/>
    <w:rsid w:val="002B1A69"/>
    <w:rsid w:val="002B1B71"/>
    <w:rsid w:val="002B1CDF"/>
    <w:rsid w:val="002B20B3"/>
    <w:rsid w:val="002B26A6"/>
    <w:rsid w:val="002B2723"/>
    <w:rsid w:val="002B280E"/>
    <w:rsid w:val="002B283A"/>
    <w:rsid w:val="002B29D0"/>
    <w:rsid w:val="002B303A"/>
    <w:rsid w:val="002B36A5"/>
    <w:rsid w:val="002B3713"/>
    <w:rsid w:val="002B4266"/>
    <w:rsid w:val="002B4280"/>
    <w:rsid w:val="002B4AD2"/>
    <w:rsid w:val="002B538E"/>
    <w:rsid w:val="002B5890"/>
    <w:rsid w:val="002B5DCA"/>
    <w:rsid w:val="002B67D0"/>
    <w:rsid w:val="002B6BDC"/>
    <w:rsid w:val="002B6E20"/>
    <w:rsid w:val="002B7342"/>
    <w:rsid w:val="002B7549"/>
    <w:rsid w:val="002B75B0"/>
    <w:rsid w:val="002B7878"/>
    <w:rsid w:val="002B7A30"/>
    <w:rsid w:val="002B7EAF"/>
    <w:rsid w:val="002C06AA"/>
    <w:rsid w:val="002C095B"/>
    <w:rsid w:val="002C099C"/>
    <w:rsid w:val="002C0A27"/>
    <w:rsid w:val="002C0B74"/>
    <w:rsid w:val="002C0C0B"/>
    <w:rsid w:val="002C0C8B"/>
    <w:rsid w:val="002C0CBB"/>
    <w:rsid w:val="002C0CBE"/>
    <w:rsid w:val="002C1201"/>
    <w:rsid w:val="002C1460"/>
    <w:rsid w:val="002C1594"/>
    <w:rsid w:val="002C1C73"/>
    <w:rsid w:val="002C20F2"/>
    <w:rsid w:val="002C232C"/>
    <w:rsid w:val="002C2715"/>
    <w:rsid w:val="002C2E80"/>
    <w:rsid w:val="002C2F47"/>
    <w:rsid w:val="002C2F6B"/>
    <w:rsid w:val="002C3284"/>
    <w:rsid w:val="002C32C1"/>
    <w:rsid w:val="002C3844"/>
    <w:rsid w:val="002C384C"/>
    <w:rsid w:val="002C38B2"/>
    <w:rsid w:val="002C3F9C"/>
    <w:rsid w:val="002C493E"/>
    <w:rsid w:val="002C49CC"/>
    <w:rsid w:val="002C4EB5"/>
    <w:rsid w:val="002C547B"/>
    <w:rsid w:val="002C5820"/>
    <w:rsid w:val="002C5855"/>
    <w:rsid w:val="002C5AFA"/>
    <w:rsid w:val="002C61B0"/>
    <w:rsid w:val="002C645F"/>
    <w:rsid w:val="002C6B7F"/>
    <w:rsid w:val="002C7A4F"/>
    <w:rsid w:val="002D0439"/>
    <w:rsid w:val="002D0678"/>
    <w:rsid w:val="002D06E6"/>
    <w:rsid w:val="002D0845"/>
    <w:rsid w:val="002D0D88"/>
    <w:rsid w:val="002D0EBA"/>
    <w:rsid w:val="002D0F9E"/>
    <w:rsid w:val="002D11B7"/>
    <w:rsid w:val="002D13C3"/>
    <w:rsid w:val="002D1AA4"/>
    <w:rsid w:val="002D1CF3"/>
    <w:rsid w:val="002D1F81"/>
    <w:rsid w:val="002D222C"/>
    <w:rsid w:val="002D25A8"/>
    <w:rsid w:val="002D291F"/>
    <w:rsid w:val="002D2A95"/>
    <w:rsid w:val="002D3648"/>
    <w:rsid w:val="002D377F"/>
    <w:rsid w:val="002D3BBC"/>
    <w:rsid w:val="002D3D3E"/>
    <w:rsid w:val="002D3D5F"/>
    <w:rsid w:val="002D422F"/>
    <w:rsid w:val="002D4320"/>
    <w:rsid w:val="002D438A"/>
    <w:rsid w:val="002D4587"/>
    <w:rsid w:val="002D487B"/>
    <w:rsid w:val="002D4904"/>
    <w:rsid w:val="002D4BB4"/>
    <w:rsid w:val="002D5738"/>
    <w:rsid w:val="002D5961"/>
    <w:rsid w:val="002D5CB1"/>
    <w:rsid w:val="002D5E53"/>
    <w:rsid w:val="002D6347"/>
    <w:rsid w:val="002D642E"/>
    <w:rsid w:val="002D6508"/>
    <w:rsid w:val="002D67F7"/>
    <w:rsid w:val="002D6DAE"/>
    <w:rsid w:val="002D7777"/>
    <w:rsid w:val="002D77A0"/>
    <w:rsid w:val="002D79A9"/>
    <w:rsid w:val="002D7CFE"/>
    <w:rsid w:val="002E0319"/>
    <w:rsid w:val="002E093C"/>
    <w:rsid w:val="002E0CB0"/>
    <w:rsid w:val="002E0FE8"/>
    <w:rsid w:val="002E1253"/>
    <w:rsid w:val="002E16B7"/>
    <w:rsid w:val="002E179B"/>
    <w:rsid w:val="002E1954"/>
    <w:rsid w:val="002E1A34"/>
    <w:rsid w:val="002E1B94"/>
    <w:rsid w:val="002E1C9E"/>
    <w:rsid w:val="002E1D56"/>
    <w:rsid w:val="002E1D62"/>
    <w:rsid w:val="002E257B"/>
    <w:rsid w:val="002E25FC"/>
    <w:rsid w:val="002E2D1D"/>
    <w:rsid w:val="002E2E39"/>
    <w:rsid w:val="002E364D"/>
    <w:rsid w:val="002E3C65"/>
    <w:rsid w:val="002E3F5B"/>
    <w:rsid w:val="002E4179"/>
    <w:rsid w:val="002E4362"/>
    <w:rsid w:val="002E471B"/>
    <w:rsid w:val="002E4F79"/>
    <w:rsid w:val="002E52BA"/>
    <w:rsid w:val="002E603C"/>
    <w:rsid w:val="002E628F"/>
    <w:rsid w:val="002E63D9"/>
    <w:rsid w:val="002E640E"/>
    <w:rsid w:val="002E6686"/>
    <w:rsid w:val="002E66CC"/>
    <w:rsid w:val="002E6A4C"/>
    <w:rsid w:val="002E6A79"/>
    <w:rsid w:val="002E7F89"/>
    <w:rsid w:val="002F0086"/>
    <w:rsid w:val="002F0565"/>
    <w:rsid w:val="002F0C28"/>
    <w:rsid w:val="002F13CA"/>
    <w:rsid w:val="002F14CD"/>
    <w:rsid w:val="002F17EA"/>
    <w:rsid w:val="002F1EAD"/>
    <w:rsid w:val="002F201A"/>
    <w:rsid w:val="002F21CC"/>
    <w:rsid w:val="002F2353"/>
    <w:rsid w:val="002F35CA"/>
    <w:rsid w:val="002F3777"/>
    <w:rsid w:val="002F3CDE"/>
    <w:rsid w:val="002F4CFA"/>
    <w:rsid w:val="002F501B"/>
    <w:rsid w:val="002F505B"/>
    <w:rsid w:val="002F56BD"/>
    <w:rsid w:val="002F5B0A"/>
    <w:rsid w:val="002F5BD3"/>
    <w:rsid w:val="002F5DB6"/>
    <w:rsid w:val="002F5DD6"/>
    <w:rsid w:val="002F5FEA"/>
    <w:rsid w:val="002F62F0"/>
    <w:rsid w:val="002F63E7"/>
    <w:rsid w:val="002F6404"/>
    <w:rsid w:val="002F68C6"/>
    <w:rsid w:val="002F68E6"/>
    <w:rsid w:val="002F6CD0"/>
    <w:rsid w:val="002F7282"/>
    <w:rsid w:val="002F7AB9"/>
    <w:rsid w:val="002F7BE3"/>
    <w:rsid w:val="002F7E6A"/>
    <w:rsid w:val="002F7EEA"/>
    <w:rsid w:val="002F7EF1"/>
    <w:rsid w:val="00300165"/>
    <w:rsid w:val="00300519"/>
    <w:rsid w:val="00300C8A"/>
    <w:rsid w:val="003010CF"/>
    <w:rsid w:val="003012E9"/>
    <w:rsid w:val="00301339"/>
    <w:rsid w:val="003017C3"/>
    <w:rsid w:val="003018B8"/>
    <w:rsid w:val="00301DC9"/>
    <w:rsid w:val="00301DD9"/>
    <w:rsid w:val="00302188"/>
    <w:rsid w:val="0030226D"/>
    <w:rsid w:val="003030DD"/>
    <w:rsid w:val="00303251"/>
    <w:rsid w:val="003032F7"/>
    <w:rsid w:val="00303440"/>
    <w:rsid w:val="003044AD"/>
    <w:rsid w:val="0030457C"/>
    <w:rsid w:val="00304B71"/>
    <w:rsid w:val="00304D9B"/>
    <w:rsid w:val="0030536E"/>
    <w:rsid w:val="0030544D"/>
    <w:rsid w:val="00305714"/>
    <w:rsid w:val="003059D3"/>
    <w:rsid w:val="00305EC0"/>
    <w:rsid w:val="00305F7C"/>
    <w:rsid w:val="00305FF9"/>
    <w:rsid w:val="00306289"/>
    <w:rsid w:val="0030628F"/>
    <w:rsid w:val="00306967"/>
    <w:rsid w:val="00306E6B"/>
    <w:rsid w:val="0030780A"/>
    <w:rsid w:val="00307826"/>
    <w:rsid w:val="003079F6"/>
    <w:rsid w:val="003100C8"/>
    <w:rsid w:val="00310212"/>
    <w:rsid w:val="0031030A"/>
    <w:rsid w:val="00310C30"/>
    <w:rsid w:val="00311161"/>
    <w:rsid w:val="003111B2"/>
    <w:rsid w:val="00311EB6"/>
    <w:rsid w:val="00312400"/>
    <w:rsid w:val="0031257B"/>
    <w:rsid w:val="00312739"/>
    <w:rsid w:val="00312AAB"/>
    <w:rsid w:val="00312D10"/>
    <w:rsid w:val="00312D23"/>
    <w:rsid w:val="003149CC"/>
    <w:rsid w:val="00314C40"/>
    <w:rsid w:val="00314DD5"/>
    <w:rsid w:val="003155D3"/>
    <w:rsid w:val="003156FA"/>
    <w:rsid w:val="0031601B"/>
    <w:rsid w:val="00316153"/>
    <w:rsid w:val="00316F6C"/>
    <w:rsid w:val="003178DA"/>
    <w:rsid w:val="00317DB8"/>
    <w:rsid w:val="00317E30"/>
    <w:rsid w:val="0032024D"/>
    <w:rsid w:val="0032051F"/>
    <w:rsid w:val="00320618"/>
    <w:rsid w:val="0032100B"/>
    <w:rsid w:val="00321BD7"/>
    <w:rsid w:val="00321C77"/>
    <w:rsid w:val="00322433"/>
    <w:rsid w:val="0032260F"/>
    <w:rsid w:val="003228DA"/>
    <w:rsid w:val="00322BA0"/>
    <w:rsid w:val="003236B7"/>
    <w:rsid w:val="00323D6B"/>
    <w:rsid w:val="00324A5C"/>
    <w:rsid w:val="00324D14"/>
    <w:rsid w:val="00324F15"/>
    <w:rsid w:val="003251C2"/>
    <w:rsid w:val="003252C8"/>
    <w:rsid w:val="003258FD"/>
    <w:rsid w:val="00325A67"/>
    <w:rsid w:val="00326544"/>
    <w:rsid w:val="00326957"/>
    <w:rsid w:val="003269CC"/>
    <w:rsid w:val="00326AE2"/>
    <w:rsid w:val="003270EB"/>
    <w:rsid w:val="00327D82"/>
    <w:rsid w:val="003302E1"/>
    <w:rsid w:val="00331128"/>
    <w:rsid w:val="0033171D"/>
    <w:rsid w:val="00331A52"/>
    <w:rsid w:val="00331FC3"/>
    <w:rsid w:val="00332745"/>
    <w:rsid w:val="00332773"/>
    <w:rsid w:val="003329B8"/>
    <w:rsid w:val="00332C61"/>
    <w:rsid w:val="00332FEA"/>
    <w:rsid w:val="003330F7"/>
    <w:rsid w:val="003335DD"/>
    <w:rsid w:val="003336B3"/>
    <w:rsid w:val="00333CC0"/>
    <w:rsid w:val="00333FF0"/>
    <w:rsid w:val="0033507A"/>
    <w:rsid w:val="003353ED"/>
    <w:rsid w:val="00335B75"/>
    <w:rsid w:val="00335D8C"/>
    <w:rsid w:val="00336072"/>
    <w:rsid w:val="003361D8"/>
    <w:rsid w:val="003363A1"/>
    <w:rsid w:val="003369BB"/>
    <w:rsid w:val="00336B03"/>
    <w:rsid w:val="00336B37"/>
    <w:rsid w:val="00336B97"/>
    <w:rsid w:val="0033707F"/>
    <w:rsid w:val="003371CC"/>
    <w:rsid w:val="0033780B"/>
    <w:rsid w:val="00340061"/>
    <w:rsid w:val="00340092"/>
    <w:rsid w:val="00340313"/>
    <w:rsid w:val="003405F1"/>
    <w:rsid w:val="0034081E"/>
    <w:rsid w:val="00340991"/>
    <w:rsid w:val="00340A09"/>
    <w:rsid w:val="00340F5E"/>
    <w:rsid w:val="00340F97"/>
    <w:rsid w:val="00341239"/>
    <w:rsid w:val="003413A0"/>
    <w:rsid w:val="003417EF"/>
    <w:rsid w:val="0034224B"/>
    <w:rsid w:val="0034226D"/>
    <w:rsid w:val="00342972"/>
    <w:rsid w:val="00342CF3"/>
    <w:rsid w:val="00342FDD"/>
    <w:rsid w:val="0034389C"/>
    <w:rsid w:val="0034429B"/>
    <w:rsid w:val="00344866"/>
    <w:rsid w:val="00344C02"/>
    <w:rsid w:val="00344FC6"/>
    <w:rsid w:val="003450D7"/>
    <w:rsid w:val="00345102"/>
    <w:rsid w:val="0034594B"/>
    <w:rsid w:val="0034628D"/>
    <w:rsid w:val="0034638C"/>
    <w:rsid w:val="0034654D"/>
    <w:rsid w:val="00346715"/>
    <w:rsid w:val="00346A2B"/>
    <w:rsid w:val="00346F7F"/>
    <w:rsid w:val="003478FE"/>
    <w:rsid w:val="00347FE6"/>
    <w:rsid w:val="00350108"/>
    <w:rsid w:val="0035024A"/>
    <w:rsid w:val="00350331"/>
    <w:rsid w:val="00350498"/>
    <w:rsid w:val="00350762"/>
    <w:rsid w:val="003507C4"/>
    <w:rsid w:val="003511A3"/>
    <w:rsid w:val="003515A5"/>
    <w:rsid w:val="00351606"/>
    <w:rsid w:val="003519A1"/>
    <w:rsid w:val="00351C3E"/>
    <w:rsid w:val="00352480"/>
    <w:rsid w:val="003529BC"/>
    <w:rsid w:val="003530D2"/>
    <w:rsid w:val="003531CF"/>
    <w:rsid w:val="0035331A"/>
    <w:rsid w:val="003534E1"/>
    <w:rsid w:val="0035395D"/>
    <w:rsid w:val="003548D8"/>
    <w:rsid w:val="00354FF0"/>
    <w:rsid w:val="00355477"/>
    <w:rsid w:val="003554CA"/>
    <w:rsid w:val="00355611"/>
    <w:rsid w:val="003559D4"/>
    <w:rsid w:val="00355D15"/>
    <w:rsid w:val="0035665F"/>
    <w:rsid w:val="003569DF"/>
    <w:rsid w:val="00356C7F"/>
    <w:rsid w:val="00356C80"/>
    <w:rsid w:val="00356EB6"/>
    <w:rsid w:val="00357080"/>
    <w:rsid w:val="0035756A"/>
    <w:rsid w:val="003579F2"/>
    <w:rsid w:val="00360014"/>
    <w:rsid w:val="00360232"/>
    <w:rsid w:val="003602C3"/>
    <w:rsid w:val="003602E0"/>
    <w:rsid w:val="00360A2E"/>
    <w:rsid w:val="00360AC5"/>
    <w:rsid w:val="00360D01"/>
    <w:rsid w:val="00360E11"/>
    <w:rsid w:val="00360ED0"/>
    <w:rsid w:val="003611C5"/>
    <w:rsid w:val="003612F4"/>
    <w:rsid w:val="00361404"/>
    <w:rsid w:val="00362569"/>
    <w:rsid w:val="00362717"/>
    <w:rsid w:val="003627F1"/>
    <w:rsid w:val="003636CD"/>
    <w:rsid w:val="00363838"/>
    <w:rsid w:val="003641FD"/>
    <w:rsid w:val="00364207"/>
    <w:rsid w:val="00364220"/>
    <w:rsid w:val="003644DE"/>
    <w:rsid w:val="0036487C"/>
    <w:rsid w:val="00364DC2"/>
    <w:rsid w:val="00364F75"/>
    <w:rsid w:val="00365411"/>
    <w:rsid w:val="003654B1"/>
    <w:rsid w:val="003656B9"/>
    <w:rsid w:val="00365FA2"/>
    <w:rsid w:val="00366205"/>
    <w:rsid w:val="00366850"/>
    <w:rsid w:val="00366B52"/>
    <w:rsid w:val="00366C69"/>
    <w:rsid w:val="00367035"/>
    <w:rsid w:val="00367441"/>
    <w:rsid w:val="00367B1D"/>
    <w:rsid w:val="00370CD9"/>
    <w:rsid w:val="00370E4F"/>
    <w:rsid w:val="00370F66"/>
    <w:rsid w:val="00371215"/>
    <w:rsid w:val="003717D0"/>
    <w:rsid w:val="00371DEC"/>
    <w:rsid w:val="00372599"/>
    <w:rsid w:val="00372EFB"/>
    <w:rsid w:val="00372F0D"/>
    <w:rsid w:val="00372F54"/>
    <w:rsid w:val="0037336D"/>
    <w:rsid w:val="003738B9"/>
    <w:rsid w:val="0037391E"/>
    <w:rsid w:val="00373B0F"/>
    <w:rsid w:val="00374059"/>
    <w:rsid w:val="00374378"/>
    <w:rsid w:val="0037470B"/>
    <w:rsid w:val="00374C4A"/>
    <w:rsid w:val="0037535B"/>
    <w:rsid w:val="0037552D"/>
    <w:rsid w:val="003756DB"/>
    <w:rsid w:val="00375D35"/>
    <w:rsid w:val="00376348"/>
    <w:rsid w:val="00376DF1"/>
    <w:rsid w:val="003770BB"/>
    <w:rsid w:val="0037771A"/>
    <w:rsid w:val="0037783B"/>
    <w:rsid w:val="003802DC"/>
    <w:rsid w:val="00380450"/>
    <w:rsid w:val="00380C40"/>
    <w:rsid w:val="00380D92"/>
    <w:rsid w:val="00380E4E"/>
    <w:rsid w:val="00380FBF"/>
    <w:rsid w:val="0038133A"/>
    <w:rsid w:val="00382A43"/>
    <w:rsid w:val="00382AA8"/>
    <w:rsid w:val="00382B2B"/>
    <w:rsid w:val="00382D60"/>
    <w:rsid w:val="00382DB9"/>
    <w:rsid w:val="00382F29"/>
    <w:rsid w:val="00383969"/>
    <w:rsid w:val="00383AD4"/>
    <w:rsid w:val="00383C8D"/>
    <w:rsid w:val="00384102"/>
    <w:rsid w:val="003842E1"/>
    <w:rsid w:val="003843B7"/>
    <w:rsid w:val="00384568"/>
    <w:rsid w:val="00384578"/>
    <w:rsid w:val="003845AC"/>
    <w:rsid w:val="003852FB"/>
    <w:rsid w:val="00385429"/>
    <w:rsid w:val="00385B05"/>
    <w:rsid w:val="00385CD6"/>
    <w:rsid w:val="00386164"/>
    <w:rsid w:val="00386382"/>
    <w:rsid w:val="00386500"/>
    <w:rsid w:val="003865EF"/>
    <w:rsid w:val="0038686B"/>
    <w:rsid w:val="00386BA9"/>
    <w:rsid w:val="00386D2D"/>
    <w:rsid w:val="00390017"/>
    <w:rsid w:val="00390155"/>
    <w:rsid w:val="003901A3"/>
    <w:rsid w:val="0039072F"/>
    <w:rsid w:val="00390A9F"/>
    <w:rsid w:val="00390F31"/>
    <w:rsid w:val="00390F5F"/>
    <w:rsid w:val="00391B88"/>
    <w:rsid w:val="0039237F"/>
    <w:rsid w:val="003923BB"/>
    <w:rsid w:val="003925A5"/>
    <w:rsid w:val="00392858"/>
    <w:rsid w:val="003928DB"/>
    <w:rsid w:val="00392AA0"/>
    <w:rsid w:val="00392EA4"/>
    <w:rsid w:val="00393CDE"/>
    <w:rsid w:val="003940CE"/>
    <w:rsid w:val="003942FE"/>
    <w:rsid w:val="003947A7"/>
    <w:rsid w:val="00394E3F"/>
    <w:rsid w:val="0039557D"/>
    <w:rsid w:val="00395BF2"/>
    <w:rsid w:val="00396525"/>
    <w:rsid w:val="00396949"/>
    <w:rsid w:val="00396A17"/>
    <w:rsid w:val="00396C65"/>
    <w:rsid w:val="003971B8"/>
    <w:rsid w:val="00397A6B"/>
    <w:rsid w:val="00397C1D"/>
    <w:rsid w:val="003A06A0"/>
    <w:rsid w:val="003A0D6F"/>
    <w:rsid w:val="003A0E89"/>
    <w:rsid w:val="003A100F"/>
    <w:rsid w:val="003A180F"/>
    <w:rsid w:val="003A18DD"/>
    <w:rsid w:val="003A20C8"/>
    <w:rsid w:val="003A20D8"/>
    <w:rsid w:val="003A21F2"/>
    <w:rsid w:val="003A276E"/>
    <w:rsid w:val="003A2C29"/>
    <w:rsid w:val="003A2C69"/>
    <w:rsid w:val="003A2E82"/>
    <w:rsid w:val="003A2EC3"/>
    <w:rsid w:val="003A36F2"/>
    <w:rsid w:val="003A3BC7"/>
    <w:rsid w:val="003A3D39"/>
    <w:rsid w:val="003A3EC7"/>
    <w:rsid w:val="003A40B4"/>
    <w:rsid w:val="003A42E1"/>
    <w:rsid w:val="003A47C0"/>
    <w:rsid w:val="003A6336"/>
    <w:rsid w:val="003A663C"/>
    <w:rsid w:val="003A6D70"/>
    <w:rsid w:val="003A71DA"/>
    <w:rsid w:val="003A780A"/>
    <w:rsid w:val="003A7834"/>
    <w:rsid w:val="003A78FB"/>
    <w:rsid w:val="003A7B6F"/>
    <w:rsid w:val="003A7C52"/>
    <w:rsid w:val="003B0B5B"/>
    <w:rsid w:val="003B0B64"/>
    <w:rsid w:val="003B0E79"/>
    <w:rsid w:val="003B11E7"/>
    <w:rsid w:val="003B169B"/>
    <w:rsid w:val="003B1882"/>
    <w:rsid w:val="003B19F7"/>
    <w:rsid w:val="003B1F9D"/>
    <w:rsid w:val="003B2A34"/>
    <w:rsid w:val="003B3575"/>
    <w:rsid w:val="003B358F"/>
    <w:rsid w:val="003B3A72"/>
    <w:rsid w:val="003B4062"/>
    <w:rsid w:val="003B4652"/>
    <w:rsid w:val="003B4B48"/>
    <w:rsid w:val="003B4CD1"/>
    <w:rsid w:val="003B50BC"/>
    <w:rsid w:val="003B52B7"/>
    <w:rsid w:val="003B5D68"/>
    <w:rsid w:val="003B5D97"/>
    <w:rsid w:val="003B63A4"/>
    <w:rsid w:val="003B6831"/>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E23"/>
    <w:rsid w:val="003C4EBD"/>
    <w:rsid w:val="003C5E6B"/>
    <w:rsid w:val="003C62CB"/>
    <w:rsid w:val="003C6AD7"/>
    <w:rsid w:val="003C7678"/>
    <w:rsid w:val="003C7AD7"/>
    <w:rsid w:val="003C7DA3"/>
    <w:rsid w:val="003D0F24"/>
    <w:rsid w:val="003D0FC3"/>
    <w:rsid w:val="003D137E"/>
    <w:rsid w:val="003D17B1"/>
    <w:rsid w:val="003D1BED"/>
    <w:rsid w:val="003D1DC5"/>
    <w:rsid w:val="003D227F"/>
    <w:rsid w:val="003D24BF"/>
    <w:rsid w:val="003D2C1D"/>
    <w:rsid w:val="003D2C34"/>
    <w:rsid w:val="003D347B"/>
    <w:rsid w:val="003D3681"/>
    <w:rsid w:val="003D3DDD"/>
    <w:rsid w:val="003D3FE5"/>
    <w:rsid w:val="003D42D7"/>
    <w:rsid w:val="003D484C"/>
    <w:rsid w:val="003D5842"/>
    <w:rsid w:val="003D58F9"/>
    <w:rsid w:val="003D5CBF"/>
    <w:rsid w:val="003D63CB"/>
    <w:rsid w:val="003D66D2"/>
    <w:rsid w:val="003D6AE9"/>
    <w:rsid w:val="003D6D5C"/>
    <w:rsid w:val="003D73DB"/>
    <w:rsid w:val="003D73E5"/>
    <w:rsid w:val="003D7584"/>
    <w:rsid w:val="003D7A77"/>
    <w:rsid w:val="003E0195"/>
    <w:rsid w:val="003E043B"/>
    <w:rsid w:val="003E0488"/>
    <w:rsid w:val="003E0676"/>
    <w:rsid w:val="003E0768"/>
    <w:rsid w:val="003E07AE"/>
    <w:rsid w:val="003E0CCD"/>
    <w:rsid w:val="003E14FC"/>
    <w:rsid w:val="003E1714"/>
    <w:rsid w:val="003E1D3D"/>
    <w:rsid w:val="003E2976"/>
    <w:rsid w:val="003E2D55"/>
    <w:rsid w:val="003E34C4"/>
    <w:rsid w:val="003E3629"/>
    <w:rsid w:val="003E36E1"/>
    <w:rsid w:val="003E375D"/>
    <w:rsid w:val="003E3E43"/>
    <w:rsid w:val="003E3F0C"/>
    <w:rsid w:val="003E4858"/>
    <w:rsid w:val="003E4C14"/>
    <w:rsid w:val="003E4CBC"/>
    <w:rsid w:val="003E5434"/>
    <w:rsid w:val="003E6061"/>
    <w:rsid w:val="003E6316"/>
    <w:rsid w:val="003E66AE"/>
    <w:rsid w:val="003E6884"/>
    <w:rsid w:val="003E6AC5"/>
    <w:rsid w:val="003E6B3E"/>
    <w:rsid w:val="003E6D1C"/>
    <w:rsid w:val="003E6E1C"/>
    <w:rsid w:val="003E6EBA"/>
    <w:rsid w:val="003E7614"/>
    <w:rsid w:val="003E778C"/>
    <w:rsid w:val="003E78D6"/>
    <w:rsid w:val="003E7AF2"/>
    <w:rsid w:val="003E7D9B"/>
    <w:rsid w:val="003F0096"/>
    <w:rsid w:val="003F0850"/>
    <w:rsid w:val="003F0CD2"/>
    <w:rsid w:val="003F0D12"/>
    <w:rsid w:val="003F11CA"/>
    <w:rsid w:val="003F160C"/>
    <w:rsid w:val="003F2395"/>
    <w:rsid w:val="003F2A93"/>
    <w:rsid w:val="003F324F"/>
    <w:rsid w:val="003F33BC"/>
    <w:rsid w:val="003F35F4"/>
    <w:rsid w:val="003F3D4E"/>
    <w:rsid w:val="003F3F5F"/>
    <w:rsid w:val="003F477E"/>
    <w:rsid w:val="003F4966"/>
    <w:rsid w:val="003F4AE6"/>
    <w:rsid w:val="003F4F2E"/>
    <w:rsid w:val="003F5041"/>
    <w:rsid w:val="003F528D"/>
    <w:rsid w:val="003F5806"/>
    <w:rsid w:val="003F589D"/>
    <w:rsid w:val="003F61B5"/>
    <w:rsid w:val="003F64A8"/>
    <w:rsid w:val="003F6CD2"/>
    <w:rsid w:val="003F6F67"/>
    <w:rsid w:val="003F745E"/>
    <w:rsid w:val="003F75FB"/>
    <w:rsid w:val="003F788D"/>
    <w:rsid w:val="003F7F82"/>
    <w:rsid w:val="004001AD"/>
    <w:rsid w:val="00400A62"/>
    <w:rsid w:val="00400FD2"/>
    <w:rsid w:val="0040126E"/>
    <w:rsid w:val="004020D4"/>
    <w:rsid w:val="004020E1"/>
    <w:rsid w:val="004021B6"/>
    <w:rsid w:val="004023F6"/>
    <w:rsid w:val="00402616"/>
    <w:rsid w:val="00402CD4"/>
    <w:rsid w:val="00403E68"/>
    <w:rsid w:val="00403E77"/>
    <w:rsid w:val="004047C4"/>
    <w:rsid w:val="00404885"/>
    <w:rsid w:val="00405157"/>
    <w:rsid w:val="00405262"/>
    <w:rsid w:val="004052A4"/>
    <w:rsid w:val="0040570B"/>
    <w:rsid w:val="00405EDB"/>
    <w:rsid w:val="00405FB1"/>
    <w:rsid w:val="0040618D"/>
    <w:rsid w:val="00406460"/>
    <w:rsid w:val="004066E2"/>
    <w:rsid w:val="0040752B"/>
    <w:rsid w:val="00407C39"/>
    <w:rsid w:val="00410B99"/>
    <w:rsid w:val="00410D34"/>
    <w:rsid w:val="0041157B"/>
    <w:rsid w:val="00412461"/>
    <w:rsid w:val="00412483"/>
    <w:rsid w:val="00412546"/>
    <w:rsid w:val="0041270E"/>
    <w:rsid w:val="004128E5"/>
    <w:rsid w:val="00412C27"/>
    <w:rsid w:val="00413053"/>
    <w:rsid w:val="0041319C"/>
    <w:rsid w:val="004134B7"/>
    <w:rsid w:val="0041362A"/>
    <w:rsid w:val="00413650"/>
    <w:rsid w:val="0041378F"/>
    <w:rsid w:val="004137A7"/>
    <w:rsid w:val="004137B6"/>
    <w:rsid w:val="004138A4"/>
    <w:rsid w:val="00413A2A"/>
    <w:rsid w:val="00413A54"/>
    <w:rsid w:val="00413AE9"/>
    <w:rsid w:val="00413B60"/>
    <w:rsid w:val="00413C01"/>
    <w:rsid w:val="00413C10"/>
    <w:rsid w:val="00413CD9"/>
    <w:rsid w:val="00413ED6"/>
    <w:rsid w:val="00413F9A"/>
    <w:rsid w:val="004140CA"/>
    <w:rsid w:val="004142CA"/>
    <w:rsid w:val="0041434C"/>
    <w:rsid w:val="00414428"/>
    <w:rsid w:val="00414457"/>
    <w:rsid w:val="004147AB"/>
    <w:rsid w:val="00414866"/>
    <w:rsid w:val="004148A7"/>
    <w:rsid w:val="00414C0F"/>
    <w:rsid w:val="00414C65"/>
    <w:rsid w:val="00415033"/>
    <w:rsid w:val="00415121"/>
    <w:rsid w:val="00415D76"/>
    <w:rsid w:val="004161B1"/>
    <w:rsid w:val="00416665"/>
    <w:rsid w:val="00416A67"/>
    <w:rsid w:val="00416ACB"/>
    <w:rsid w:val="00416C1C"/>
    <w:rsid w:val="00416DBF"/>
    <w:rsid w:val="0041713B"/>
    <w:rsid w:val="0041720C"/>
    <w:rsid w:val="0041727F"/>
    <w:rsid w:val="00417515"/>
    <w:rsid w:val="00417885"/>
    <w:rsid w:val="0042131B"/>
    <w:rsid w:val="0042191E"/>
    <w:rsid w:val="00421B8B"/>
    <w:rsid w:val="00421DCF"/>
    <w:rsid w:val="00422341"/>
    <w:rsid w:val="004228E0"/>
    <w:rsid w:val="00422BDE"/>
    <w:rsid w:val="00423067"/>
    <w:rsid w:val="00423641"/>
    <w:rsid w:val="00423D96"/>
    <w:rsid w:val="0042467D"/>
    <w:rsid w:val="00424783"/>
    <w:rsid w:val="00424932"/>
    <w:rsid w:val="00424C29"/>
    <w:rsid w:val="00424F99"/>
    <w:rsid w:val="00425762"/>
    <w:rsid w:val="00425A90"/>
    <w:rsid w:val="00425C0B"/>
    <w:rsid w:val="00426266"/>
    <w:rsid w:val="00426327"/>
    <w:rsid w:val="00426653"/>
    <w:rsid w:val="0042676E"/>
    <w:rsid w:val="00426AB9"/>
    <w:rsid w:val="00426CF7"/>
    <w:rsid w:val="0042767C"/>
    <w:rsid w:val="004278E3"/>
    <w:rsid w:val="00427926"/>
    <w:rsid w:val="00427A7B"/>
    <w:rsid w:val="00427D2C"/>
    <w:rsid w:val="00430A2D"/>
    <w:rsid w:val="0043112A"/>
    <w:rsid w:val="00431505"/>
    <w:rsid w:val="00431927"/>
    <w:rsid w:val="00431AF0"/>
    <w:rsid w:val="00431DA9"/>
    <w:rsid w:val="0043213A"/>
    <w:rsid w:val="004324DB"/>
    <w:rsid w:val="004330F4"/>
    <w:rsid w:val="004332EC"/>
    <w:rsid w:val="00433590"/>
    <w:rsid w:val="0043366C"/>
    <w:rsid w:val="0043393D"/>
    <w:rsid w:val="004344C7"/>
    <w:rsid w:val="0043478F"/>
    <w:rsid w:val="00435161"/>
    <w:rsid w:val="00435274"/>
    <w:rsid w:val="004352AD"/>
    <w:rsid w:val="004352F6"/>
    <w:rsid w:val="0043545D"/>
    <w:rsid w:val="00435FE2"/>
    <w:rsid w:val="004360C5"/>
    <w:rsid w:val="0043667E"/>
    <w:rsid w:val="00436E2F"/>
    <w:rsid w:val="00436EAB"/>
    <w:rsid w:val="00437818"/>
    <w:rsid w:val="0043797D"/>
    <w:rsid w:val="0044014D"/>
    <w:rsid w:val="00440881"/>
    <w:rsid w:val="004408F0"/>
    <w:rsid w:val="004416ED"/>
    <w:rsid w:val="004417C0"/>
    <w:rsid w:val="00441A0D"/>
    <w:rsid w:val="00442181"/>
    <w:rsid w:val="004421C9"/>
    <w:rsid w:val="00442721"/>
    <w:rsid w:val="0044282A"/>
    <w:rsid w:val="00442C99"/>
    <w:rsid w:val="00442E5D"/>
    <w:rsid w:val="00443C85"/>
    <w:rsid w:val="00444115"/>
    <w:rsid w:val="004447AD"/>
    <w:rsid w:val="004449AA"/>
    <w:rsid w:val="00444C38"/>
    <w:rsid w:val="00444F21"/>
    <w:rsid w:val="0044529F"/>
    <w:rsid w:val="004454E9"/>
    <w:rsid w:val="00445702"/>
    <w:rsid w:val="0044586F"/>
    <w:rsid w:val="004461D9"/>
    <w:rsid w:val="00446528"/>
    <w:rsid w:val="004465BA"/>
    <w:rsid w:val="00446686"/>
    <w:rsid w:val="00446AC6"/>
    <w:rsid w:val="00446D21"/>
    <w:rsid w:val="00446EE1"/>
    <w:rsid w:val="00447379"/>
    <w:rsid w:val="0044759B"/>
    <w:rsid w:val="0044767A"/>
    <w:rsid w:val="00447913"/>
    <w:rsid w:val="004479AE"/>
    <w:rsid w:val="00447F54"/>
    <w:rsid w:val="004504F0"/>
    <w:rsid w:val="004506CD"/>
    <w:rsid w:val="00450B7E"/>
    <w:rsid w:val="0045136B"/>
    <w:rsid w:val="00451C7E"/>
    <w:rsid w:val="0045224E"/>
    <w:rsid w:val="00452519"/>
    <w:rsid w:val="004527E3"/>
    <w:rsid w:val="00453937"/>
    <w:rsid w:val="00453A01"/>
    <w:rsid w:val="00453BB6"/>
    <w:rsid w:val="00453CAA"/>
    <w:rsid w:val="0045440D"/>
    <w:rsid w:val="00454876"/>
    <w:rsid w:val="00454D5C"/>
    <w:rsid w:val="00455080"/>
    <w:rsid w:val="0045509E"/>
    <w:rsid w:val="00455113"/>
    <w:rsid w:val="00455A8D"/>
    <w:rsid w:val="00455D31"/>
    <w:rsid w:val="004563A7"/>
    <w:rsid w:val="00456421"/>
    <w:rsid w:val="004565FB"/>
    <w:rsid w:val="004569A9"/>
    <w:rsid w:val="00456AE9"/>
    <w:rsid w:val="00456D5F"/>
    <w:rsid w:val="00456DAB"/>
    <w:rsid w:val="00457526"/>
    <w:rsid w:val="00457598"/>
    <w:rsid w:val="004578F3"/>
    <w:rsid w:val="00457B35"/>
    <w:rsid w:val="00457FEF"/>
    <w:rsid w:val="004603A3"/>
    <w:rsid w:val="00460A85"/>
    <w:rsid w:val="00460CC3"/>
    <w:rsid w:val="00460DB5"/>
    <w:rsid w:val="00460E86"/>
    <w:rsid w:val="00460F42"/>
    <w:rsid w:val="00461472"/>
    <w:rsid w:val="0046149A"/>
    <w:rsid w:val="00461D9F"/>
    <w:rsid w:val="00462035"/>
    <w:rsid w:val="00462062"/>
    <w:rsid w:val="00462A4E"/>
    <w:rsid w:val="00463680"/>
    <w:rsid w:val="00463A6F"/>
    <w:rsid w:val="00463BAE"/>
    <w:rsid w:val="00463D99"/>
    <w:rsid w:val="00464607"/>
    <w:rsid w:val="004646B4"/>
    <w:rsid w:val="00464A88"/>
    <w:rsid w:val="004651A0"/>
    <w:rsid w:val="00465DF7"/>
    <w:rsid w:val="00466070"/>
    <w:rsid w:val="004662F4"/>
    <w:rsid w:val="00466532"/>
    <w:rsid w:val="00466A8A"/>
    <w:rsid w:val="00466BFE"/>
    <w:rsid w:val="00466C46"/>
    <w:rsid w:val="00467468"/>
    <w:rsid w:val="00467488"/>
    <w:rsid w:val="004700A6"/>
    <w:rsid w:val="0047069F"/>
    <w:rsid w:val="0047083E"/>
    <w:rsid w:val="00470EB5"/>
    <w:rsid w:val="00470F0D"/>
    <w:rsid w:val="004711D4"/>
    <w:rsid w:val="0047193D"/>
    <w:rsid w:val="004719AB"/>
    <w:rsid w:val="0047256D"/>
    <w:rsid w:val="0047286B"/>
    <w:rsid w:val="0047286D"/>
    <w:rsid w:val="0047294B"/>
    <w:rsid w:val="00472E27"/>
    <w:rsid w:val="00472E84"/>
    <w:rsid w:val="0047378C"/>
    <w:rsid w:val="00473EF3"/>
    <w:rsid w:val="00474220"/>
    <w:rsid w:val="004747F6"/>
    <w:rsid w:val="00474DBF"/>
    <w:rsid w:val="004751D4"/>
    <w:rsid w:val="004752D3"/>
    <w:rsid w:val="004754E1"/>
    <w:rsid w:val="00475A58"/>
    <w:rsid w:val="00475C77"/>
    <w:rsid w:val="00475CE0"/>
    <w:rsid w:val="004763D9"/>
    <w:rsid w:val="0047658C"/>
    <w:rsid w:val="004765C2"/>
    <w:rsid w:val="00476827"/>
    <w:rsid w:val="00476891"/>
    <w:rsid w:val="00476BD4"/>
    <w:rsid w:val="00476BE2"/>
    <w:rsid w:val="00477078"/>
    <w:rsid w:val="00477210"/>
    <w:rsid w:val="00477ABB"/>
    <w:rsid w:val="00477C35"/>
    <w:rsid w:val="004806F0"/>
    <w:rsid w:val="00480988"/>
    <w:rsid w:val="00480AE6"/>
    <w:rsid w:val="00480B27"/>
    <w:rsid w:val="00480E05"/>
    <w:rsid w:val="00480F2F"/>
    <w:rsid w:val="0048115F"/>
    <w:rsid w:val="00481504"/>
    <w:rsid w:val="00481E0E"/>
    <w:rsid w:val="00481E9E"/>
    <w:rsid w:val="00481F0C"/>
    <w:rsid w:val="00482078"/>
    <w:rsid w:val="00482343"/>
    <w:rsid w:val="00482BBE"/>
    <w:rsid w:val="00482D85"/>
    <w:rsid w:val="00483035"/>
    <w:rsid w:val="0048325D"/>
    <w:rsid w:val="004834BA"/>
    <w:rsid w:val="004838FA"/>
    <w:rsid w:val="00483A12"/>
    <w:rsid w:val="00483D32"/>
    <w:rsid w:val="00483DCD"/>
    <w:rsid w:val="00484068"/>
    <w:rsid w:val="00484094"/>
    <w:rsid w:val="004840DA"/>
    <w:rsid w:val="00484458"/>
    <w:rsid w:val="0048477C"/>
    <w:rsid w:val="00484A4C"/>
    <w:rsid w:val="00484A77"/>
    <w:rsid w:val="004852A2"/>
    <w:rsid w:val="0048540F"/>
    <w:rsid w:val="00485970"/>
    <w:rsid w:val="00485C0D"/>
    <w:rsid w:val="00485ED8"/>
    <w:rsid w:val="00486262"/>
    <w:rsid w:val="00486575"/>
    <w:rsid w:val="004866D0"/>
    <w:rsid w:val="004866D7"/>
    <w:rsid w:val="00486D13"/>
    <w:rsid w:val="00486DDE"/>
    <w:rsid w:val="004878A0"/>
    <w:rsid w:val="00487E33"/>
    <w:rsid w:val="00490138"/>
    <w:rsid w:val="004903DD"/>
    <w:rsid w:val="004903EC"/>
    <w:rsid w:val="004914BD"/>
    <w:rsid w:val="00491CD4"/>
    <w:rsid w:val="00492613"/>
    <w:rsid w:val="004928F7"/>
    <w:rsid w:val="00493951"/>
    <w:rsid w:val="00493958"/>
    <w:rsid w:val="00494242"/>
    <w:rsid w:val="004946F4"/>
    <w:rsid w:val="00494E8E"/>
    <w:rsid w:val="004955BC"/>
    <w:rsid w:val="00495C9E"/>
    <w:rsid w:val="00495D63"/>
    <w:rsid w:val="00495D79"/>
    <w:rsid w:val="0049648F"/>
    <w:rsid w:val="00496606"/>
    <w:rsid w:val="004967EF"/>
    <w:rsid w:val="00496AD7"/>
    <w:rsid w:val="00496C5D"/>
    <w:rsid w:val="00496F05"/>
    <w:rsid w:val="00497370"/>
    <w:rsid w:val="00497520"/>
    <w:rsid w:val="00497888"/>
    <w:rsid w:val="00497C5D"/>
    <w:rsid w:val="004A0367"/>
    <w:rsid w:val="004A0590"/>
    <w:rsid w:val="004A0A3D"/>
    <w:rsid w:val="004A0D37"/>
    <w:rsid w:val="004A0F39"/>
    <w:rsid w:val="004A1107"/>
    <w:rsid w:val="004A1AC9"/>
    <w:rsid w:val="004A223D"/>
    <w:rsid w:val="004A251F"/>
    <w:rsid w:val="004A2535"/>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A77DA"/>
    <w:rsid w:val="004A7AD0"/>
    <w:rsid w:val="004A7B2C"/>
    <w:rsid w:val="004B03C9"/>
    <w:rsid w:val="004B05D1"/>
    <w:rsid w:val="004B0B03"/>
    <w:rsid w:val="004B0E6F"/>
    <w:rsid w:val="004B111A"/>
    <w:rsid w:val="004B13F0"/>
    <w:rsid w:val="004B182A"/>
    <w:rsid w:val="004B187B"/>
    <w:rsid w:val="004B1E43"/>
    <w:rsid w:val="004B267F"/>
    <w:rsid w:val="004B2A9F"/>
    <w:rsid w:val="004B2EBA"/>
    <w:rsid w:val="004B3609"/>
    <w:rsid w:val="004B3A5E"/>
    <w:rsid w:val="004B3ECF"/>
    <w:rsid w:val="004B3F99"/>
    <w:rsid w:val="004B4164"/>
    <w:rsid w:val="004B428A"/>
    <w:rsid w:val="004B43D3"/>
    <w:rsid w:val="004B4941"/>
    <w:rsid w:val="004B49B5"/>
    <w:rsid w:val="004B49E6"/>
    <w:rsid w:val="004B4D69"/>
    <w:rsid w:val="004B4F89"/>
    <w:rsid w:val="004B505E"/>
    <w:rsid w:val="004B5182"/>
    <w:rsid w:val="004B532E"/>
    <w:rsid w:val="004B557C"/>
    <w:rsid w:val="004B56FB"/>
    <w:rsid w:val="004B5801"/>
    <w:rsid w:val="004B5832"/>
    <w:rsid w:val="004B5B71"/>
    <w:rsid w:val="004B662B"/>
    <w:rsid w:val="004B7CAA"/>
    <w:rsid w:val="004C0064"/>
    <w:rsid w:val="004C01A8"/>
    <w:rsid w:val="004C0F5E"/>
    <w:rsid w:val="004C1072"/>
    <w:rsid w:val="004C1840"/>
    <w:rsid w:val="004C19A3"/>
    <w:rsid w:val="004C22E5"/>
    <w:rsid w:val="004C24C9"/>
    <w:rsid w:val="004C2ADA"/>
    <w:rsid w:val="004C31B6"/>
    <w:rsid w:val="004C32AA"/>
    <w:rsid w:val="004C32D7"/>
    <w:rsid w:val="004C37F9"/>
    <w:rsid w:val="004C395B"/>
    <w:rsid w:val="004C3D4D"/>
    <w:rsid w:val="004C4262"/>
    <w:rsid w:val="004C43B7"/>
    <w:rsid w:val="004C4BC1"/>
    <w:rsid w:val="004C5319"/>
    <w:rsid w:val="004C5560"/>
    <w:rsid w:val="004C59C0"/>
    <w:rsid w:val="004C5F3C"/>
    <w:rsid w:val="004C621F"/>
    <w:rsid w:val="004C64B1"/>
    <w:rsid w:val="004C77F4"/>
    <w:rsid w:val="004C7948"/>
    <w:rsid w:val="004C7AB1"/>
    <w:rsid w:val="004C7BB8"/>
    <w:rsid w:val="004C7C60"/>
    <w:rsid w:val="004C7DC0"/>
    <w:rsid w:val="004C7E20"/>
    <w:rsid w:val="004C7EF2"/>
    <w:rsid w:val="004D0418"/>
    <w:rsid w:val="004D0893"/>
    <w:rsid w:val="004D08AF"/>
    <w:rsid w:val="004D0A76"/>
    <w:rsid w:val="004D0DFE"/>
    <w:rsid w:val="004D1D91"/>
    <w:rsid w:val="004D22C3"/>
    <w:rsid w:val="004D246B"/>
    <w:rsid w:val="004D2C7D"/>
    <w:rsid w:val="004D2F5A"/>
    <w:rsid w:val="004D3BB4"/>
    <w:rsid w:val="004D3C9B"/>
    <w:rsid w:val="004D4002"/>
    <w:rsid w:val="004D419A"/>
    <w:rsid w:val="004D4DAC"/>
    <w:rsid w:val="004D5532"/>
    <w:rsid w:val="004D6166"/>
    <w:rsid w:val="004D6A2A"/>
    <w:rsid w:val="004D6F4D"/>
    <w:rsid w:val="004D6F95"/>
    <w:rsid w:val="004D707F"/>
    <w:rsid w:val="004D72FE"/>
    <w:rsid w:val="004D7E91"/>
    <w:rsid w:val="004E003A"/>
    <w:rsid w:val="004E0768"/>
    <w:rsid w:val="004E0F44"/>
    <w:rsid w:val="004E1545"/>
    <w:rsid w:val="004E18EA"/>
    <w:rsid w:val="004E195F"/>
    <w:rsid w:val="004E1A31"/>
    <w:rsid w:val="004E1EC9"/>
    <w:rsid w:val="004E1F30"/>
    <w:rsid w:val="004E2804"/>
    <w:rsid w:val="004E28E8"/>
    <w:rsid w:val="004E2DE0"/>
    <w:rsid w:val="004E3938"/>
    <w:rsid w:val="004E39A4"/>
    <w:rsid w:val="004E3CFC"/>
    <w:rsid w:val="004E4060"/>
    <w:rsid w:val="004E409A"/>
    <w:rsid w:val="004E40D0"/>
    <w:rsid w:val="004E45B6"/>
    <w:rsid w:val="004E5338"/>
    <w:rsid w:val="004E53EF"/>
    <w:rsid w:val="004E53F4"/>
    <w:rsid w:val="004E5555"/>
    <w:rsid w:val="004E5C9E"/>
    <w:rsid w:val="004E5EFC"/>
    <w:rsid w:val="004E5FEF"/>
    <w:rsid w:val="004E632F"/>
    <w:rsid w:val="004E65B9"/>
    <w:rsid w:val="004E6B07"/>
    <w:rsid w:val="004E726B"/>
    <w:rsid w:val="004E728C"/>
    <w:rsid w:val="004E79C9"/>
    <w:rsid w:val="004F0235"/>
    <w:rsid w:val="004F0325"/>
    <w:rsid w:val="004F0CB2"/>
    <w:rsid w:val="004F0FB9"/>
    <w:rsid w:val="004F1AA9"/>
    <w:rsid w:val="004F2000"/>
    <w:rsid w:val="004F2603"/>
    <w:rsid w:val="004F2F7E"/>
    <w:rsid w:val="004F32B5"/>
    <w:rsid w:val="004F3CF4"/>
    <w:rsid w:val="004F407E"/>
    <w:rsid w:val="004F4D2D"/>
    <w:rsid w:val="004F5107"/>
    <w:rsid w:val="004F5479"/>
    <w:rsid w:val="004F5812"/>
    <w:rsid w:val="004F6264"/>
    <w:rsid w:val="004F66EC"/>
    <w:rsid w:val="004F6B22"/>
    <w:rsid w:val="004F7528"/>
    <w:rsid w:val="004F78C6"/>
    <w:rsid w:val="004F7962"/>
    <w:rsid w:val="004F7BCA"/>
    <w:rsid w:val="004F7D89"/>
    <w:rsid w:val="005008F8"/>
    <w:rsid w:val="00501605"/>
    <w:rsid w:val="00501814"/>
    <w:rsid w:val="00501981"/>
    <w:rsid w:val="00501A85"/>
    <w:rsid w:val="00501BB3"/>
    <w:rsid w:val="00501E42"/>
    <w:rsid w:val="005020BA"/>
    <w:rsid w:val="0050215D"/>
    <w:rsid w:val="005021DD"/>
    <w:rsid w:val="005026CA"/>
    <w:rsid w:val="00502B72"/>
    <w:rsid w:val="00502B7E"/>
    <w:rsid w:val="00502C9F"/>
    <w:rsid w:val="00502D10"/>
    <w:rsid w:val="00502FA8"/>
    <w:rsid w:val="005032C1"/>
    <w:rsid w:val="00503A69"/>
    <w:rsid w:val="00503DC4"/>
    <w:rsid w:val="00503F1F"/>
    <w:rsid w:val="005048BE"/>
    <w:rsid w:val="00504BC1"/>
    <w:rsid w:val="00504FE8"/>
    <w:rsid w:val="00505011"/>
    <w:rsid w:val="00505134"/>
    <w:rsid w:val="00505558"/>
    <w:rsid w:val="00505C04"/>
    <w:rsid w:val="00505E47"/>
    <w:rsid w:val="00506F0C"/>
    <w:rsid w:val="00507422"/>
    <w:rsid w:val="005077A7"/>
    <w:rsid w:val="00507E8B"/>
    <w:rsid w:val="005100E6"/>
    <w:rsid w:val="00511C6E"/>
    <w:rsid w:val="00511D18"/>
    <w:rsid w:val="00511F15"/>
    <w:rsid w:val="00512097"/>
    <w:rsid w:val="0051223D"/>
    <w:rsid w:val="0051272C"/>
    <w:rsid w:val="00512CF9"/>
    <w:rsid w:val="00512D81"/>
    <w:rsid w:val="0051318C"/>
    <w:rsid w:val="00513197"/>
    <w:rsid w:val="00513264"/>
    <w:rsid w:val="00513D1B"/>
    <w:rsid w:val="005142CD"/>
    <w:rsid w:val="005143C9"/>
    <w:rsid w:val="00514B2D"/>
    <w:rsid w:val="005155D2"/>
    <w:rsid w:val="005157A9"/>
    <w:rsid w:val="00515988"/>
    <w:rsid w:val="00515DD8"/>
    <w:rsid w:val="005168FF"/>
    <w:rsid w:val="005173A7"/>
    <w:rsid w:val="00517616"/>
    <w:rsid w:val="005177E1"/>
    <w:rsid w:val="00517A2E"/>
    <w:rsid w:val="005201FC"/>
    <w:rsid w:val="0052055B"/>
    <w:rsid w:val="00520C0A"/>
    <w:rsid w:val="00521043"/>
    <w:rsid w:val="0052128C"/>
    <w:rsid w:val="00521808"/>
    <w:rsid w:val="005218B6"/>
    <w:rsid w:val="00521C1D"/>
    <w:rsid w:val="005223D0"/>
    <w:rsid w:val="00522562"/>
    <w:rsid w:val="00522589"/>
    <w:rsid w:val="00523417"/>
    <w:rsid w:val="005234F5"/>
    <w:rsid w:val="005237F8"/>
    <w:rsid w:val="005238DE"/>
    <w:rsid w:val="00523A6D"/>
    <w:rsid w:val="00523F04"/>
    <w:rsid w:val="00524545"/>
    <w:rsid w:val="0052548D"/>
    <w:rsid w:val="005254FC"/>
    <w:rsid w:val="005255BF"/>
    <w:rsid w:val="005255F0"/>
    <w:rsid w:val="005257DE"/>
    <w:rsid w:val="00525861"/>
    <w:rsid w:val="00526C02"/>
    <w:rsid w:val="00527098"/>
    <w:rsid w:val="00527200"/>
    <w:rsid w:val="00530028"/>
    <w:rsid w:val="00530157"/>
    <w:rsid w:val="00530423"/>
    <w:rsid w:val="005319F3"/>
    <w:rsid w:val="00531D97"/>
    <w:rsid w:val="00531EBE"/>
    <w:rsid w:val="005320F8"/>
    <w:rsid w:val="0053242E"/>
    <w:rsid w:val="0053252B"/>
    <w:rsid w:val="0053275A"/>
    <w:rsid w:val="0053280A"/>
    <w:rsid w:val="00532F8B"/>
    <w:rsid w:val="0053323B"/>
    <w:rsid w:val="00533737"/>
    <w:rsid w:val="00533D4D"/>
    <w:rsid w:val="00534200"/>
    <w:rsid w:val="0053433E"/>
    <w:rsid w:val="00534C8F"/>
    <w:rsid w:val="00534D9F"/>
    <w:rsid w:val="00535288"/>
    <w:rsid w:val="005359CF"/>
    <w:rsid w:val="00535A98"/>
    <w:rsid w:val="00535B79"/>
    <w:rsid w:val="00535CF5"/>
    <w:rsid w:val="00535D7C"/>
    <w:rsid w:val="00536579"/>
    <w:rsid w:val="00536C1E"/>
    <w:rsid w:val="00537285"/>
    <w:rsid w:val="0053749E"/>
    <w:rsid w:val="00537735"/>
    <w:rsid w:val="0054015C"/>
    <w:rsid w:val="005409F7"/>
    <w:rsid w:val="00540AF3"/>
    <w:rsid w:val="00541191"/>
    <w:rsid w:val="00541442"/>
    <w:rsid w:val="0054155C"/>
    <w:rsid w:val="00541657"/>
    <w:rsid w:val="0054176B"/>
    <w:rsid w:val="00541B3C"/>
    <w:rsid w:val="00541D23"/>
    <w:rsid w:val="005429D9"/>
    <w:rsid w:val="00543070"/>
    <w:rsid w:val="0054343A"/>
    <w:rsid w:val="00543737"/>
    <w:rsid w:val="00543974"/>
    <w:rsid w:val="00543AE1"/>
    <w:rsid w:val="00543DEF"/>
    <w:rsid w:val="00543EBF"/>
    <w:rsid w:val="00544056"/>
    <w:rsid w:val="005447A4"/>
    <w:rsid w:val="00544ABA"/>
    <w:rsid w:val="00545574"/>
    <w:rsid w:val="0054589E"/>
    <w:rsid w:val="0054593A"/>
    <w:rsid w:val="00545D32"/>
    <w:rsid w:val="00546376"/>
    <w:rsid w:val="00546562"/>
    <w:rsid w:val="005467FB"/>
    <w:rsid w:val="00546990"/>
    <w:rsid w:val="00546AE9"/>
    <w:rsid w:val="00546D44"/>
    <w:rsid w:val="00546F15"/>
    <w:rsid w:val="0054716D"/>
    <w:rsid w:val="005472E4"/>
    <w:rsid w:val="00547989"/>
    <w:rsid w:val="00547A96"/>
    <w:rsid w:val="00547B6B"/>
    <w:rsid w:val="00547DE5"/>
    <w:rsid w:val="00550BA4"/>
    <w:rsid w:val="00550BE4"/>
    <w:rsid w:val="00550FB4"/>
    <w:rsid w:val="00551320"/>
    <w:rsid w:val="005518A4"/>
    <w:rsid w:val="00551E6C"/>
    <w:rsid w:val="0055202D"/>
    <w:rsid w:val="005523FA"/>
    <w:rsid w:val="005524C7"/>
    <w:rsid w:val="00552768"/>
    <w:rsid w:val="00552935"/>
    <w:rsid w:val="00552C76"/>
    <w:rsid w:val="00553108"/>
    <w:rsid w:val="00553127"/>
    <w:rsid w:val="0055370D"/>
    <w:rsid w:val="005537D5"/>
    <w:rsid w:val="00554291"/>
    <w:rsid w:val="00554BE7"/>
    <w:rsid w:val="005550DE"/>
    <w:rsid w:val="005560E5"/>
    <w:rsid w:val="005565FF"/>
    <w:rsid w:val="005567EC"/>
    <w:rsid w:val="00556D68"/>
    <w:rsid w:val="00556F8E"/>
    <w:rsid w:val="00557173"/>
    <w:rsid w:val="00557560"/>
    <w:rsid w:val="005576A1"/>
    <w:rsid w:val="005577EA"/>
    <w:rsid w:val="00557A64"/>
    <w:rsid w:val="00557CC2"/>
    <w:rsid w:val="00557ED2"/>
    <w:rsid w:val="00557F5D"/>
    <w:rsid w:val="005605C0"/>
    <w:rsid w:val="00560D23"/>
    <w:rsid w:val="00560E59"/>
    <w:rsid w:val="00561153"/>
    <w:rsid w:val="00561301"/>
    <w:rsid w:val="005615D8"/>
    <w:rsid w:val="00562156"/>
    <w:rsid w:val="005621BE"/>
    <w:rsid w:val="005626D3"/>
    <w:rsid w:val="005626D6"/>
    <w:rsid w:val="005629E0"/>
    <w:rsid w:val="005638D4"/>
    <w:rsid w:val="00563B1A"/>
    <w:rsid w:val="00563B39"/>
    <w:rsid w:val="00563EA9"/>
    <w:rsid w:val="005640F3"/>
    <w:rsid w:val="00564A45"/>
    <w:rsid w:val="00564C93"/>
    <w:rsid w:val="005651D3"/>
    <w:rsid w:val="0056531A"/>
    <w:rsid w:val="005656ED"/>
    <w:rsid w:val="005659FC"/>
    <w:rsid w:val="00566544"/>
    <w:rsid w:val="00566608"/>
    <w:rsid w:val="00566756"/>
    <w:rsid w:val="00566C83"/>
    <w:rsid w:val="00566D88"/>
    <w:rsid w:val="00567248"/>
    <w:rsid w:val="0056751C"/>
    <w:rsid w:val="005675BB"/>
    <w:rsid w:val="00567B7F"/>
    <w:rsid w:val="00567E70"/>
    <w:rsid w:val="005700FE"/>
    <w:rsid w:val="00570175"/>
    <w:rsid w:val="005704FB"/>
    <w:rsid w:val="00570E24"/>
    <w:rsid w:val="00571251"/>
    <w:rsid w:val="00571512"/>
    <w:rsid w:val="00571587"/>
    <w:rsid w:val="00571CF2"/>
    <w:rsid w:val="00572760"/>
    <w:rsid w:val="00572A8F"/>
    <w:rsid w:val="00572DA9"/>
    <w:rsid w:val="00572FC5"/>
    <w:rsid w:val="0057394B"/>
    <w:rsid w:val="00573B7D"/>
    <w:rsid w:val="0057408B"/>
    <w:rsid w:val="005740E8"/>
    <w:rsid w:val="005743DE"/>
    <w:rsid w:val="00574CC1"/>
    <w:rsid w:val="00574E77"/>
    <w:rsid w:val="00574F3F"/>
    <w:rsid w:val="0057562C"/>
    <w:rsid w:val="0057566A"/>
    <w:rsid w:val="005759F6"/>
    <w:rsid w:val="00575AC4"/>
    <w:rsid w:val="00575DDC"/>
    <w:rsid w:val="00575E3E"/>
    <w:rsid w:val="00575FFB"/>
    <w:rsid w:val="005765F5"/>
    <w:rsid w:val="00576778"/>
    <w:rsid w:val="00576D6C"/>
    <w:rsid w:val="00577A2E"/>
    <w:rsid w:val="00580E48"/>
    <w:rsid w:val="00580E51"/>
    <w:rsid w:val="00580F0A"/>
    <w:rsid w:val="00580F3F"/>
    <w:rsid w:val="00581147"/>
    <w:rsid w:val="00581246"/>
    <w:rsid w:val="00581735"/>
    <w:rsid w:val="00581F65"/>
    <w:rsid w:val="00582C3A"/>
    <w:rsid w:val="00582E1A"/>
    <w:rsid w:val="00582FE7"/>
    <w:rsid w:val="00583147"/>
    <w:rsid w:val="005831DF"/>
    <w:rsid w:val="005832D6"/>
    <w:rsid w:val="00583836"/>
    <w:rsid w:val="00584416"/>
    <w:rsid w:val="00584B39"/>
    <w:rsid w:val="00584D87"/>
    <w:rsid w:val="00585000"/>
    <w:rsid w:val="00585016"/>
    <w:rsid w:val="00585028"/>
    <w:rsid w:val="005852E5"/>
    <w:rsid w:val="005854D1"/>
    <w:rsid w:val="00585C0C"/>
    <w:rsid w:val="00585F5B"/>
    <w:rsid w:val="00585FA0"/>
    <w:rsid w:val="0058620A"/>
    <w:rsid w:val="0058625F"/>
    <w:rsid w:val="005868A6"/>
    <w:rsid w:val="00586A96"/>
    <w:rsid w:val="00587FC0"/>
    <w:rsid w:val="005906AD"/>
    <w:rsid w:val="00590CC0"/>
    <w:rsid w:val="00590DA6"/>
    <w:rsid w:val="00590FDD"/>
    <w:rsid w:val="0059109B"/>
    <w:rsid w:val="0059156B"/>
    <w:rsid w:val="005916F2"/>
    <w:rsid w:val="0059173D"/>
    <w:rsid w:val="00591C7D"/>
    <w:rsid w:val="00591E3A"/>
    <w:rsid w:val="00592071"/>
    <w:rsid w:val="0059210F"/>
    <w:rsid w:val="00592453"/>
    <w:rsid w:val="0059270C"/>
    <w:rsid w:val="00592B03"/>
    <w:rsid w:val="0059326B"/>
    <w:rsid w:val="00593957"/>
    <w:rsid w:val="00593AB9"/>
    <w:rsid w:val="005942F3"/>
    <w:rsid w:val="00594737"/>
    <w:rsid w:val="00594A13"/>
    <w:rsid w:val="00594ABB"/>
    <w:rsid w:val="00594C4E"/>
    <w:rsid w:val="00594D1C"/>
    <w:rsid w:val="00594E36"/>
    <w:rsid w:val="00594F0A"/>
    <w:rsid w:val="0059525E"/>
    <w:rsid w:val="0059536B"/>
    <w:rsid w:val="00595887"/>
    <w:rsid w:val="00595B7F"/>
    <w:rsid w:val="00595D2C"/>
    <w:rsid w:val="005961F7"/>
    <w:rsid w:val="00596676"/>
    <w:rsid w:val="00596B9C"/>
    <w:rsid w:val="00597202"/>
    <w:rsid w:val="0059744E"/>
    <w:rsid w:val="005A01CC"/>
    <w:rsid w:val="005A0258"/>
    <w:rsid w:val="005A054D"/>
    <w:rsid w:val="005A0A46"/>
    <w:rsid w:val="005A10B9"/>
    <w:rsid w:val="005A11EA"/>
    <w:rsid w:val="005A16E0"/>
    <w:rsid w:val="005A1DA8"/>
    <w:rsid w:val="005A1F0B"/>
    <w:rsid w:val="005A2419"/>
    <w:rsid w:val="005A24B9"/>
    <w:rsid w:val="005A269F"/>
    <w:rsid w:val="005A26D9"/>
    <w:rsid w:val="005A2794"/>
    <w:rsid w:val="005A2C21"/>
    <w:rsid w:val="005A2CCE"/>
    <w:rsid w:val="005A305E"/>
    <w:rsid w:val="005A30BB"/>
    <w:rsid w:val="005A3887"/>
    <w:rsid w:val="005A3931"/>
    <w:rsid w:val="005A3BF2"/>
    <w:rsid w:val="005A4176"/>
    <w:rsid w:val="005A4255"/>
    <w:rsid w:val="005A4824"/>
    <w:rsid w:val="005A4967"/>
    <w:rsid w:val="005A4AE6"/>
    <w:rsid w:val="005A5872"/>
    <w:rsid w:val="005A5910"/>
    <w:rsid w:val="005A5BFB"/>
    <w:rsid w:val="005A5D15"/>
    <w:rsid w:val="005A5DE5"/>
    <w:rsid w:val="005A6404"/>
    <w:rsid w:val="005A65C6"/>
    <w:rsid w:val="005A669D"/>
    <w:rsid w:val="005A6A70"/>
    <w:rsid w:val="005A6F77"/>
    <w:rsid w:val="005A70DA"/>
    <w:rsid w:val="005A7734"/>
    <w:rsid w:val="005A7976"/>
    <w:rsid w:val="005A7D6F"/>
    <w:rsid w:val="005A7FEF"/>
    <w:rsid w:val="005B01C6"/>
    <w:rsid w:val="005B03CC"/>
    <w:rsid w:val="005B0542"/>
    <w:rsid w:val="005B063A"/>
    <w:rsid w:val="005B093C"/>
    <w:rsid w:val="005B09A1"/>
    <w:rsid w:val="005B0F33"/>
    <w:rsid w:val="005B10E2"/>
    <w:rsid w:val="005B1F3D"/>
    <w:rsid w:val="005B2225"/>
    <w:rsid w:val="005B2266"/>
    <w:rsid w:val="005B2799"/>
    <w:rsid w:val="005B2B3A"/>
    <w:rsid w:val="005B2B77"/>
    <w:rsid w:val="005B2DDD"/>
    <w:rsid w:val="005B2DF2"/>
    <w:rsid w:val="005B3A0B"/>
    <w:rsid w:val="005B3C7B"/>
    <w:rsid w:val="005B3D30"/>
    <w:rsid w:val="005B3D4A"/>
    <w:rsid w:val="005B4040"/>
    <w:rsid w:val="005B4998"/>
    <w:rsid w:val="005B4D87"/>
    <w:rsid w:val="005B51EF"/>
    <w:rsid w:val="005B52CF"/>
    <w:rsid w:val="005B5B12"/>
    <w:rsid w:val="005B6B6F"/>
    <w:rsid w:val="005B737C"/>
    <w:rsid w:val="005B7674"/>
    <w:rsid w:val="005B7BC7"/>
    <w:rsid w:val="005B7DD1"/>
    <w:rsid w:val="005B7E74"/>
    <w:rsid w:val="005C00A0"/>
    <w:rsid w:val="005C00E1"/>
    <w:rsid w:val="005C0ADF"/>
    <w:rsid w:val="005C1182"/>
    <w:rsid w:val="005C13B5"/>
    <w:rsid w:val="005C14AB"/>
    <w:rsid w:val="005C1827"/>
    <w:rsid w:val="005C18BC"/>
    <w:rsid w:val="005C1B22"/>
    <w:rsid w:val="005C1B36"/>
    <w:rsid w:val="005C1EF6"/>
    <w:rsid w:val="005C2403"/>
    <w:rsid w:val="005C28FA"/>
    <w:rsid w:val="005C2D3C"/>
    <w:rsid w:val="005C30FC"/>
    <w:rsid w:val="005C37EC"/>
    <w:rsid w:val="005C3F9F"/>
    <w:rsid w:val="005C4031"/>
    <w:rsid w:val="005C40F4"/>
    <w:rsid w:val="005C416C"/>
    <w:rsid w:val="005C43BE"/>
    <w:rsid w:val="005C44F3"/>
    <w:rsid w:val="005C4B71"/>
    <w:rsid w:val="005C4C04"/>
    <w:rsid w:val="005C588C"/>
    <w:rsid w:val="005C671C"/>
    <w:rsid w:val="005C6868"/>
    <w:rsid w:val="005C6926"/>
    <w:rsid w:val="005C692E"/>
    <w:rsid w:val="005C6D67"/>
    <w:rsid w:val="005C6EDE"/>
    <w:rsid w:val="005C712D"/>
    <w:rsid w:val="005C72BE"/>
    <w:rsid w:val="005C7347"/>
    <w:rsid w:val="005C7904"/>
    <w:rsid w:val="005C7A46"/>
    <w:rsid w:val="005C7C75"/>
    <w:rsid w:val="005D0474"/>
    <w:rsid w:val="005D0E4F"/>
    <w:rsid w:val="005D1314"/>
    <w:rsid w:val="005D14D0"/>
    <w:rsid w:val="005D15D0"/>
    <w:rsid w:val="005D1E32"/>
    <w:rsid w:val="005D206B"/>
    <w:rsid w:val="005D210E"/>
    <w:rsid w:val="005D21F9"/>
    <w:rsid w:val="005D22B7"/>
    <w:rsid w:val="005D2BDE"/>
    <w:rsid w:val="005D30D7"/>
    <w:rsid w:val="005D3239"/>
    <w:rsid w:val="005D326F"/>
    <w:rsid w:val="005D331A"/>
    <w:rsid w:val="005D3B60"/>
    <w:rsid w:val="005D3D76"/>
    <w:rsid w:val="005D3E7C"/>
    <w:rsid w:val="005D3F19"/>
    <w:rsid w:val="005D44C4"/>
    <w:rsid w:val="005D4578"/>
    <w:rsid w:val="005D4DE4"/>
    <w:rsid w:val="005D4EFA"/>
    <w:rsid w:val="005D4F94"/>
    <w:rsid w:val="005D52F4"/>
    <w:rsid w:val="005D55BA"/>
    <w:rsid w:val="005D5ADB"/>
    <w:rsid w:val="005D5C91"/>
    <w:rsid w:val="005D648A"/>
    <w:rsid w:val="005D654C"/>
    <w:rsid w:val="005D68F1"/>
    <w:rsid w:val="005D696C"/>
    <w:rsid w:val="005D6E82"/>
    <w:rsid w:val="005D746C"/>
    <w:rsid w:val="005D7802"/>
    <w:rsid w:val="005D796C"/>
    <w:rsid w:val="005D799D"/>
    <w:rsid w:val="005D7BCD"/>
    <w:rsid w:val="005D7E0D"/>
    <w:rsid w:val="005E0147"/>
    <w:rsid w:val="005E0D4F"/>
    <w:rsid w:val="005E1997"/>
    <w:rsid w:val="005E1AEE"/>
    <w:rsid w:val="005E1BD0"/>
    <w:rsid w:val="005E234A"/>
    <w:rsid w:val="005E28A8"/>
    <w:rsid w:val="005E2F4B"/>
    <w:rsid w:val="005E303C"/>
    <w:rsid w:val="005E30D4"/>
    <w:rsid w:val="005E35CC"/>
    <w:rsid w:val="005E3713"/>
    <w:rsid w:val="005E371E"/>
    <w:rsid w:val="005E3788"/>
    <w:rsid w:val="005E3905"/>
    <w:rsid w:val="005E3E21"/>
    <w:rsid w:val="005E4697"/>
    <w:rsid w:val="005E4FF5"/>
    <w:rsid w:val="005E53F9"/>
    <w:rsid w:val="005E5EF3"/>
    <w:rsid w:val="005E6A78"/>
    <w:rsid w:val="005E6BF2"/>
    <w:rsid w:val="005E6DD4"/>
    <w:rsid w:val="005E6E6C"/>
    <w:rsid w:val="005E7699"/>
    <w:rsid w:val="005E775D"/>
    <w:rsid w:val="005E7965"/>
    <w:rsid w:val="005F03D7"/>
    <w:rsid w:val="005F0485"/>
    <w:rsid w:val="005F07CB"/>
    <w:rsid w:val="005F0A43"/>
    <w:rsid w:val="005F1108"/>
    <w:rsid w:val="005F1278"/>
    <w:rsid w:val="005F13AB"/>
    <w:rsid w:val="005F2273"/>
    <w:rsid w:val="005F2795"/>
    <w:rsid w:val="005F27BF"/>
    <w:rsid w:val="005F293E"/>
    <w:rsid w:val="005F2BED"/>
    <w:rsid w:val="005F2F5E"/>
    <w:rsid w:val="005F3838"/>
    <w:rsid w:val="005F3C8B"/>
    <w:rsid w:val="005F3E72"/>
    <w:rsid w:val="005F4171"/>
    <w:rsid w:val="005F43F3"/>
    <w:rsid w:val="005F4493"/>
    <w:rsid w:val="005F46D6"/>
    <w:rsid w:val="005F4DD6"/>
    <w:rsid w:val="005F4ECA"/>
    <w:rsid w:val="005F50D8"/>
    <w:rsid w:val="005F5397"/>
    <w:rsid w:val="005F53A1"/>
    <w:rsid w:val="005F553B"/>
    <w:rsid w:val="005F55A3"/>
    <w:rsid w:val="005F57AE"/>
    <w:rsid w:val="005F5D7A"/>
    <w:rsid w:val="005F6638"/>
    <w:rsid w:val="005F6B77"/>
    <w:rsid w:val="005F7073"/>
    <w:rsid w:val="005F72C1"/>
    <w:rsid w:val="005F7487"/>
    <w:rsid w:val="005F75EB"/>
    <w:rsid w:val="005F7A65"/>
    <w:rsid w:val="005F7AEF"/>
    <w:rsid w:val="006002C7"/>
    <w:rsid w:val="00600F2C"/>
    <w:rsid w:val="00600F95"/>
    <w:rsid w:val="00601152"/>
    <w:rsid w:val="00601213"/>
    <w:rsid w:val="00601839"/>
    <w:rsid w:val="00601BC3"/>
    <w:rsid w:val="00602759"/>
    <w:rsid w:val="0060277A"/>
    <w:rsid w:val="00602B7C"/>
    <w:rsid w:val="00603312"/>
    <w:rsid w:val="006039C9"/>
    <w:rsid w:val="00603FFF"/>
    <w:rsid w:val="0060441F"/>
    <w:rsid w:val="00604668"/>
    <w:rsid w:val="00604DC7"/>
    <w:rsid w:val="00604E47"/>
    <w:rsid w:val="00605441"/>
    <w:rsid w:val="006058D7"/>
    <w:rsid w:val="00605B29"/>
    <w:rsid w:val="00605F78"/>
    <w:rsid w:val="0060690F"/>
    <w:rsid w:val="00606970"/>
    <w:rsid w:val="00606A20"/>
    <w:rsid w:val="00606B41"/>
    <w:rsid w:val="006072C6"/>
    <w:rsid w:val="0060739E"/>
    <w:rsid w:val="00607670"/>
    <w:rsid w:val="00607A2E"/>
    <w:rsid w:val="00607B36"/>
    <w:rsid w:val="006103A1"/>
    <w:rsid w:val="006107EB"/>
    <w:rsid w:val="00610931"/>
    <w:rsid w:val="00610BCA"/>
    <w:rsid w:val="00611634"/>
    <w:rsid w:val="00611698"/>
    <w:rsid w:val="00611A26"/>
    <w:rsid w:val="00611DC1"/>
    <w:rsid w:val="006124EE"/>
    <w:rsid w:val="006126B8"/>
    <w:rsid w:val="0061285A"/>
    <w:rsid w:val="00612C42"/>
    <w:rsid w:val="006130F7"/>
    <w:rsid w:val="00613352"/>
    <w:rsid w:val="006133E7"/>
    <w:rsid w:val="006138A1"/>
    <w:rsid w:val="00613AF8"/>
    <w:rsid w:val="00613BBE"/>
    <w:rsid w:val="00613D8E"/>
    <w:rsid w:val="00613F8F"/>
    <w:rsid w:val="006142E0"/>
    <w:rsid w:val="00614801"/>
    <w:rsid w:val="00614B3B"/>
    <w:rsid w:val="00614DFC"/>
    <w:rsid w:val="00614E40"/>
    <w:rsid w:val="00614F76"/>
    <w:rsid w:val="00616112"/>
    <w:rsid w:val="0061640A"/>
    <w:rsid w:val="00616D97"/>
    <w:rsid w:val="006175A0"/>
    <w:rsid w:val="006175A9"/>
    <w:rsid w:val="00617B58"/>
    <w:rsid w:val="00617B8E"/>
    <w:rsid w:val="00617E63"/>
    <w:rsid w:val="0062020C"/>
    <w:rsid w:val="006205CA"/>
    <w:rsid w:val="0062070A"/>
    <w:rsid w:val="00620716"/>
    <w:rsid w:val="00620D60"/>
    <w:rsid w:val="00620EB7"/>
    <w:rsid w:val="0062145A"/>
    <w:rsid w:val="00621F53"/>
    <w:rsid w:val="006228F4"/>
    <w:rsid w:val="00622E2A"/>
    <w:rsid w:val="00623089"/>
    <w:rsid w:val="0062308E"/>
    <w:rsid w:val="006234C4"/>
    <w:rsid w:val="00623D19"/>
    <w:rsid w:val="0062407B"/>
    <w:rsid w:val="00624121"/>
    <w:rsid w:val="006244C9"/>
    <w:rsid w:val="006245F6"/>
    <w:rsid w:val="0062475D"/>
    <w:rsid w:val="00624832"/>
    <w:rsid w:val="0062495F"/>
    <w:rsid w:val="00625045"/>
    <w:rsid w:val="00625200"/>
    <w:rsid w:val="00626003"/>
    <w:rsid w:val="006265C2"/>
    <w:rsid w:val="0062660B"/>
    <w:rsid w:val="00626AD1"/>
    <w:rsid w:val="006304BC"/>
    <w:rsid w:val="006307B2"/>
    <w:rsid w:val="00630DCE"/>
    <w:rsid w:val="006310DD"/>
    <w:rsid w:val="0063120A"/>
    <w:rsid w:val="0063150B"/>
    <w:rsid w:val="00631585"/>
    <w:rsid w:val="006315B0"/>
    <w:rsid w:val="006315E2"/>
    <w:rsid w:val="0063163C"/>
    <w:rsid w:val="006322C3"/>
    <w:rsid w:val="0063275E"/>
    <w:rsid w:val="0063278E"/>
    <w:rsid w:val="006327F1"/>
    <w:rsid w:val="00632C8E"/>
    <w:rsid w:val="00633149"/>
    <w:rsid w:val="0063391D"/>
    <w:rsid w:val="00633C46"/>
    <w:rsid w:val="00634ACF"/>
    <w:rsid w:val="00635035"/>
    <w:rsid w:val="0063564B"/>
    <w:rsid w:val="0063580D"/>
    <w:rsid w:val="00635824"/>
    <w:rsid w:val="00635A32"/>
    <w:rsid w:val="00635CAE"/>
    <w:rsid w:val="00635ED7"/>
    <w:rsid w:val="006360F6"/>
    <w:rsid w:val="00636638"/>
    <w:rsid w:val="00637240"/>
    <w:rsid w:val="00637566"/>
    <w:rsid w:val="00637750"/>
    <w:rsid w:val="00637C4F"/>
    <w:rsid w:val="00637CF3"/>
    <w:rsid w:val="0064051D"/>
    <w:rsid w:val="006406F5"/>
    <w:rsid w:val="006414A1"/>
    <w:rsid w:val="00642179"/>
    <w:rsid w:val="0064234E"/>
    <w:rsid w:val="006435FF"/>
    <w:rsid w:val="00643660"/>
    <w:rsid w:val="00643750"/>
    <w:rsid w:val="0064391E"/>
    <w:rsid w:val="0064487F"/>
    <w:rsid w:val="00644FF1"/>
    <w:rsid w:val="00645739"/>
    <w:rsid w:val="00645D40"/>
    <w:rsid w:val="0064641B"/>
    <w:rsid w:val="00646C26"/>
    <w:rsid w:val="0064781C"/>
    <w:rsid w:val="00647A5E"/>
    <w:rsid w:val="00647C1A"/>
    <w:rsid w:val="00650139"/>
    <w:rsid w:val="006501C1"/>
    <w:rsid w:val="00651496"/>
    <w:rsid w:val="00651A2E"/>
    <w:rsid w:val="00651E5F"/>
    <w:rsid w:val="0065203B"/>
    <w:rsid w:val="00652210"/>
    <w:rsid w:val="006523AD"/>
    <w:rsid w:val="006523CD"/>
    <w:rsid w:val="00652756"/>
    <w:rsid w:val="00652AD8"/>
    <w:rsid w:val="00652B79"/>
    <w:rsid w:val="00652E88"/>
    <w:rsid w:val="00653122"/>
    <w:rsid w:val="00653212"/>
    <w:rsid w:val="006533C3"/>
    <w:rsid w:val="0065346D"/>
    <w:rsid w:val="006535E4"/>
    <w:rsid w:val="00653A60"/>
    <w:rsid w:val="00654068"/>
    <w:rsid w:val="0065483D"/>
    <w:rsid w:val="0065495F"/>
    <w:rsid w:val="00654B38"/>
    <w:rsid w:val="00654B83"/>
    <w:rsid w:val="00654BB8"/>
    <w:rsid w:val="00654F4D"/>
    <w:rsid w:val="00655061"/>
    <w:rsid w:val="0065510C"/>
    <w:rsid w:val="006553BE"/>
    <w:rsid w:val="006555AE"/>
    <w:rsid w:val="00655699"/>
    <w:rsid w:val="00655985"/>
    <w:rsid w:val="00655B63"/>
    <w:rsid w:val="0065695A"/>
    <w:rsid w:val="00656A5C"/>
    <w:rsid w:val="00656AB4"/>
    <w:rsid w:val="00656E74"/>
    <w:rsid w:val="006571F6"/>
    <w:rsid w:val="0065759D"/>
    <w:rsid w:val="00657D44"/>
    <w:rsid w:val="00660580"/>
    <w:rsid w:val="00660A8B"/>
    <w:rsid w:val="006618CC"/>
    <w:rsid w:val="00661D3F"/>
    <w:rsid w:val="00662111"/>
    <w:rsid w:val="00662118"/>
    <w:rsid w:val="00662939"/>
    <w:rsid w:val="00662BAF"/>
    <w:rsid w:val="00662BEF"/>
    <w:rsid w:val="00662E5B"/>
    <w:rsid w:val="00662E6C"/>
    <w:rsid w:val="00662E96"/>
    <w:rsid w:val="0066302C"/>
    <w:rsid w:val="006638AD"/>
    <w:rsid w:val="0066399B"/>
    <w:rsid w:val="00663DE4"/>
    <w:rsid w:val="00663ECA"/>
    <w:rsid w:val="0066403A"/>
    <w:rsid w:val="0066530F"/>
    <w:rsid w:val="0066609E"/>
    <w:rsid w:val="00667020"/>
    <w:rsid w:val="0066732C"/>
    <w:rsid w:val="006679F5"/>
    <w:rsid w:val="00667B77"/>
    <w:rsid w:val="00670060"/>
    <w:rsid w:val="00670E10"/>
    <w:rsid w:val="00670FF4"/>
    <w:rsid w:val="00671026"/>
    <w:rsid w:val="00671423"/>
    <w:rsid w:val="006715B0"/>
    <w:rsid w:val="006716DA"/>
    <w:rsid w:val="006717B0"/>
    <w:rsid w:val="00671965"/>
    <w:rsid w:val="0067214B"/>
    <w:rsid w:val="006725FF"/>
    <w:rsid w:val="006728D9"/>
    <w:rsid w:val="006728ED"/>
    <w:rsid w:val="0067294F"/>
    <w:rsid w:val="006732B1"/>
    <w:rsid w:val="0067410C"/>
    <w:rsid w:val="0067446F"/>
    <w:rsid w:val="00674614"/>
    <w:rsid w:val="006746A4"/>
    <w:rsid w:val="006747B4"/>
    <w:rsid w:val="00675558"/>
    <w:rsid w:val="00675611"/>
    <w:rsid w:val="00675A60"/>
    <w:rsid w:val="00676188"/>
    <w:rsid w:val="00676779"/>
    <w:rsid w:val="00676884"/>
    <w:rsid w:val="0067695F"/>
    <w:rsid w:val="0067697E"/>
    <w:rsid w:val="00676AA2"/>
    <w:rsid w:val="00676CE1"/>
    <w:rsid w:val="0067714A"/>
    <w:rsid w:val="00677443"/>
    <w:rsid w:val="00677514"/>
    <w:rsid w:val="0067769A"/>
    <w:rsid w:val="006806A3"/>
    <w:rsid w:val="006806A6"/>
    <w:rsid w:val="00680831"/>
    <w:rsid w:val="00680D85"/>
    <w:rsid w:val="00680F72"/>
    <w:rsid w:val="00681211"/>
    <w:rsid w:val="006812C2"/>
    <w:rsid w:val="00681308"/>
    <w:rsid w:val="006819B4"/>
    <w:rsid w:val="00681B36"/>
    <w:rsid w:val="00681EDC"/>
    <w:rsid w:val="00681F27"/>
    <w:rsid w:val="006822BB"/>
    <w:rsid w:val="006828D9"/>
    <w:rsid w:val="00682E14"/>
    <w:rsid w:val="006831E5"/>
    <w:rsid w:val="006835E1"/>
    <w:rsid w:val="006839EF"/>
    <w:rsid w:val="0068407E"/>
    <w:rsid w:val="006840A4"/>
    <w:rsid w:val="0068436C"/>
    <w:rsid w:val="00684FDE"/>
    <w:rsid w:val="006853B1"/>
    <w:rsid w:val="0068545E"/>
    <w:rsid w:val="006855BE"/>
    <w:rsid w:val="00685BB6"/>
    <w:rsid w:val="00685FD4"/>
    <w:rsid w:val="006861AD"/>
    <w:rsid w:val="00686200"/>
    <w:rsid w:val="00686212"/>
    <w:rsid w:val="00686612"/>
    <w:rsid w:val="0068661E"/>
    <w:rsid w:val="00686632"/>
    <w:rsid w:val="006868B3"/>
    <w:rsid w:val="0068724E"/>
    <w:rsid w:val="00687343"/>
    <w:rsid w:val="00690A49"/>
    <w:rsid w:val="00690B1F"/>
    <w:rsid w:val="00690BB6"/>
    <w:rsid w:val="0069115B"/>
    <w:rsid w:val="00691B30"/>
    <w:rsid w:val="00692046"/>
    <w:rsid w:val="006920FE"/>
    <w:rsid w:val="00692660"/>
    <w:rsid w:val="00692A89"/>
    <w:rsid w:val="00693068"/>
    <w:rsid w:val="00693E1F"/>
    <w:rsid w:val="00693ECB"/>
    <w:rsid w:val="00694797"/>
    <w:rsid w:val="006947EB"/>
    <w:rsid w:val="00694867"/>
    <w:rsid w:val="006948D3"/>
    <w:rsid w:val="00694ABC"/>
    <w:rsid w:val="006952E2"/>
    <w:rsid w:val="00695385"/>
    <w:rsid w:val="006954D8"/>
    <w:rsid w:val="006954D9"/>
    <w:rsid w:val="00695887"/>
    <w:rsid w:val="00695C2D"/>
    <w:rsid w:val="006960D7"/>
    <w:rsid w:val="006962DF"/>
    <w:rsid w:val="0069696F"/>
    <w:rsid w:val="00697733"/>
    <w:rsid w:val="00697C63"/>
    <w:rsid w:val="00697DC8"/>
    <w:rsid w:val="00697E60"/>
    <w:rsid w:val="006A0018"/>
    <w:rsid w:val="006A01EA"/>
    <w:rsid w:val="006A0931"/>
    <w:rsid w:val="006A0E33"/>
    <w:rsid w:val="006A0F70"/>
    <w:rsid w:val="006A11A1"/>
    <w:rsid w:val="006A2262"/>
    <w:rsid w:val="006A254E"/>
    <w:rsid w:val="006A2C30"/>
    <w:rsid w:val="006A301C"/>
    <w:rsid w:val="006A301E"/>
    <w:rsid w:val="006A3E2B"/>
    <w:rsid w:val="006A3F39"/>
    <w:rsid w:val="006A4149"/>
    <w:rsid w:val="006A5656"/>
    <w:rsid w:val="006A6222"/>
    <w:rsid w:val="006A6242"/>
    <w:rsid w:val="006A6E17"/>
    <w:rsid w:val="006A76EE"/>
    <w:rsid w:val="006A794E"/>
    <w:rsid w:val="006A7A28"/>
    <w:rsid w:val="006B009E"/>
    <w:rsid w:val="006B0D15"/>
    <w:rsid w:val="006B1050"/>
    <w:rsid w:val="006B120D"/>
    <w:rsid w:val="006B15F0"/>
    <w:rsid w:val="006B17E7"/>
    <w:rsid w:val="006B19E8"/>
    <w:rsid w:val="006B1A1A"/>
    <w:rsid w:val="006B1A8A"/>
    <w:rsid w:val="006B1B11"/>
    <w:rsid w:val="006B1DEE"/>
    <w:rsid w:val="006B1F8E"/>
    <w:rsid w:val="006B1FD5"/>
    <w:rsid w:val="006B2538"/>
    <w:rsid w:val="006B2766"/>
    <w:rsid w:val="006B2A4E"/>
    <w:rsid w:val="006B2BE9"/>
    <w:rsid w:val="006B4CBA"/>
    <w:rsid w:val="006B4EDD"/>
    <w:rsid w:val="006B555A"/>
    <w:rsid w:val="006B585F"/>
    <w:rsid w:val="006B600A"/>
    <w:rsid w:val="006B6635"/>
    <w:rsid w:val="006B71DF"/>
    <w:rsid w:val="006B7710"/>
    <w:rsid w:val="006B78FD"/>
    <w:rsid w:val="006B7D22"/>
    <w:rsid w:val="006B7D2C"/>
    <w:rsid w:val="006C04EF"/>
    <w:rsid w:val="006C05BE"/>
    <w:rsid w:val="006C0969"/>
    <w:rsid w:val="006C0FF5"/>
    <w:rsid w:val="006C1019"/>
    <w:rsid w:val="006C2A71"/>
    <w:rsid w:val="006C2BB5"/>
    <w:rsid w:val="006C2BCE"/>
    <w:rsid w:val="006C2BEE"/>
    <w:rsid w:val="006C2C40"/>
    <w:rsid w:val="006C2D01"/>
    <w:rsid w:val="006C303A"/>
    <w:rsid w:val="006C3AD8"/>
    <w:rsid w:val="006C3C2D"/>
    <w:rsid w:val="006C3CE1"/>
    <w:rsid w:val="006C3ED9"/>
    <w:rsid w:val="006C4516"/>
    <w:rsid w:val="006C455E"/>
    <w:rsid w:val="006C46AD"/>
    <w:rsid w:val="006C4FB5"/>
    <w:rsid w:val="006C507B"/>
    <w:rsid w:val="006C5958"/>
    <w:rsid w:val="006C59E0"/>
    <w:rsid w:val="006C5B4F"/>
    <w:rsid w:val="006C62D5"/>
    <w:rsid w:val="006C643C"/>
    <w:rsid w:val="006C6DB6"/>
    <w:rsid w:val="006C6E3A"/>
    <w:rsid w:val="006C6FD7"/>
    <w:rsid w:val="006C78BF"/>
    <w:rsid w:val="006D00DB"/>
    <w:rsid w:val="006D0361"/>
    <w:rsid w:val="006D0810"/>
    <w:rsid w:val="006D09DA"/>
    <w:rsid w:val="006D0E02"/>
    <w:rsid w:val="006D1217"/>
    <w:rsid w:val="006D16B0"/>
    <w:rsid w:val="006D2182"/>
    <w:rsid w:val="006D230D"/>
    <w:rsid w:val="006D2444"/>
    <w:rsid w:val="006D254B"/>
    <w:rsid w:val="006D289B"/>
    <w:rsid w:val="006D2CD1"/>
    <w:rsid w:val="006D2EB7"/>
    <w:rsid w:val="006D32C1"/>
    <w:rsid w:val="006D349B"/>
    <w:rsid w:val="006D368A"/>
    <w:rsid w:val="006D3BE1"/>
    <w:rsid w:val="006D3D18"/>
    <w:rsid w:val="006D3DFA"/>
    <w:rsid w:val="006D4042"/>
    <w:rsid w:val="006D4194"/>
    <w:rsid w:val="006D43BD"/>
    <w:rsid w:val="006D48FC"/>
    <w:rsid w:val="006D4C02"/>
    <w:rsid w:val="006D4D55"/>
    <w:rsid w:val="006D51B5"/>
    <w:rsid w:val="006D55EF"/>
    <w:rsid w:val="006D5A78"/>
    <w:rsid w:val="006D5B0D"/>
    <w:rsid w:val="006D5FAD"/>
    <w:rsid w:val="006D62BC"/>
    <w:rsid w:val="006D6450"/>
    <w:rsid w:val="006D6939"/>
    <w:rsid w:val="006D6987"/>
    <w:rsid w:val="006D6BC0"/>
    <w:rsid w:val="006D6DA3"/>
    <w:rsid w:val="006D7040"/>
    <w:rsid w:val="006D722F"/>
    <w:rsid w:val="006D74F3"/>
    <w:rsid w:val="006D7B2B"/>
    <w:rsid w:val="006D7EB0"/>
    <w:rsid w:val="006E0138"/>
    <w:rsid w:val="006E034F"/>
    <w:rsid w:val="006E06C4"/>
    <w:rsid w:val="006E0A26"/>
    <w:rsid w:val="006E0BB0"/>
    <w:rsid w:val="006E0D34"/>
    <w:rsid w:val="006E12C3"/>
    <w:rsid w:val="006E1834"/>
    <w:rsid w:val="006E1BE7"/>
    <w:rsid w:val="006E1D76"/>
    <w:rsid w:val="006E2529"/>
    <w:rsid w:val="006E2B58"/>
    <w:rsid w:val="006E2E36"/>
    <w:rsid w:val="006E2EBE"/>
    <w:rsid w:val="006E320D"/>
    <w:rsid w:val="006E35C7"/>
    <w:rsid w:val="006E3AB6"/>
    <w:rsid w:val="006E4056"/>
    <w:rsid w:val="006E45F3"/>
    <w:rsid w:val="006E498B"/>
    <w:rsid w:val="006E4A2F"/>
    <w:rsid w:val="006E4ED4"/>
    <w:rsid w:val="006E5432"/>
    <w:rsid w:val="006E5E19"/>
    <w:rsid w:val="006E61C3"/>
    <w:rsid w:val="006E63D8"/>
    <w:rsid w:val="006E696F"/>
    <w:rsid w:val="006E6D24"/>
    <w:rsid w:val="006E74EF"/>
    <w:rsid w:val="006E756F"/>
    <w:rsid w:val="006E799D"/>
    <w:rsid w:val="006E7A27"/>
    <w:rsid w:val="006E7B4E"/>
    <w:rsid w:val="006E7BF4"/>
    <w:rsid w:val="006F0244"/>
    <w:rsid w:val="006F0593"/>
    <w:rsid w:val="006F07B5"/>
    <w:rsid w:val="006F08ED"/>
    <w:rsid w:val="006F0F61"/>
    <w:rsid w:val="006F1064"/>
    <w:rsid w:val="006F1749"/>
    <w:rsid w:val="006F1E01"/>
    <w:rsid w:val="006F1E7D"/>
    <w:rsid w:val="006F1EB7"/>
    <w:rsid w:val="006F1F7F"/>
    <w:rsid w:val="006F2F48"/>
    <w:rsid w:val="006F375C"/>
    <w:rsid w:val="006F40A3"/>
    <w:rsid w:val="006F4624"/>
    <w:rsid w:val="006F493F"/>
    <w:rsid w:val="006F4AEF"/>
    <w:rsid w:val="006F4C0A"/>
    <w:rsid w:val="006F52E5"/>
    <w:rsid w:val="006F53BE"/>
    <w:rsid w:val="006F55E8"/>
    <w:rsid w:val="006F59C4"/>
    <w:rsid w:val="006F5BF3"/>
    <w:rsid w:val="006F5C60"/>
    <w:rsid w:val="006F6066"/>
    <w:rsid w:val="006F634D"/>
    <w:rsid w:val="006F655F"/>
    <w:rsid w:val="006F6850"/>
    <w:rsid w:val="006F68AA"/>
    <w:rsid w:val="006F6B03"/>
    <w:rsid w:val="006F707E"/>
    <w:rsid w:val="006F7950"/>
    <w:rsid w:val="007001DC"/>
    <w:rsid w:val="007003A1"/>
    <w:rsid w:val="00700DFC"/>
    <w:rsid w:val="007010DA"/>
    <w:rsid w:val="00701247"/>
    <w:rsid w:val="007014F8"/>
    <w:rsid w:val="0070185A"/>
    <w:rsid w:val="00701C0E"/>
    <w:rsid w:val="00701D76"/>
    <w:rsid w:val="00701EB3"/>
    <w:rsid w:val="00702368"/>
    <w:rsid w:val="00702591"/>
    <w:rsid w:val="007025CB"/>
    <w:rsid w:val="00702A4E"/>
    <w:rsid w:val="00702E49"/>
    <w:rsid w:val="00703450"/>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1B1"/>
    <w:rsid w:val="00706465"/>
    <w:rsid w:val="0070655B"/>
    <w:rsid w:val="0070695A"/>
    <w:rsid w:val="0070700F"/>
    <w:rsid w:val="0070782D"/>
    <w:rsid w:val="00707EC1"/>
    <w:rsid w:val="00710180"/>
    <w:rsid w:val="0071022D"/>
    <w:rsid w:val="00710503"/>
    <w:rsid w:val="00710817"/>
    <w:rsid w:val="007109C2"/>
    <w:rsid w:val="00711223"/>
    <w:rsid w:val="00711340"/>
    <w:rsid w:val="0071146D"/>
    <w:rsid w:val="0071196D"/>
    <w:rsid w:val="00711BC6"/>
    <w:rsid w:val="00712A5F"/>
    <w:rsid w:val="00712BFC"/>
    <w:rsid w:val="00712C42"/>
    <w:rsid w:val="007131DC"/>
    <w:rsid w:val="00713462"/>
    <w:rsid w:val="00713522"/>
    <w:rsid w:val="00713A78"/>
    <w:rsid w:val="00713B02"/>
    <w:rsid w:val="00713BB4"/>
    <w:rsid w:val="00713DAB"/>
    <w:rsid w:val="00713DE4"/>
    <w:rsid w:val="00714C34"/>
    <w:rsid w:val="00714C47"/>
    <w:rsid w:val="007153A1"/>
    <w:rsid w:val="00715BB1"/>
    <w:rsid w:val="00716462"/>
    <w:rsid w:val="007166BF"/>
    <w:rsid w:val="007166D5"/>
    <w:rsid w:val="00716F72"/>
    <w:rsid w:val="00717011"/>
    <w:rsid w:val="00717279"/>
    <w:rsid w:val="007172B1"/>
    <w:rsid w:val="007172F8"/>
    <w:rsid w:val="00717734"/>
    <w:rsid w:val="007178E1"/>
    <w:rsid w:val="00717A60"/>
    <w:rsid w:val="00717CBA"/>
    <w:rsid w:val="00717CDA"/>
    <w:rsid w:val="00717F5F"/>
    <w:rsid w:val="007200BB"/>
    <w:rsid w:val="00720D51"/>
    <w:rsid w:val="00721084"/>
    <w:rsid w:val="00721252"/>
    <w:rsid w:val="00721262"/>
    <w:rsid w:val="007213C1"/>
    <w:rsid w:val="00721485"/>
    <w:rsid w:val="00721D9B"/>
    <w:rsid w:val="00722121"/>
    <w:rsid w:val="007224B9"/>
    <w:rsid w:val="00722723"/>
    <w:rsid w:val="007229E9"/>
    <w:rsid w:val="00722B2C"/>
    <w:rsid w:val="00722F94"/>
    <w:rsid w:val="00722FC5"/>
    <w:rsid w:val="00723083"/>
    <w:rsid w:val="00723791"/>
    <w:rsid w:val="00723AA7"/>
    <w:rsid w:val="00723BEC"/>
    <w:rsid w:val="00723CEA"/>
    <w:rsid w:val="0072410A"/>
    <w:rsid w:val="0072432E"/>
    <w:rsid w:val="00724A75"/>
    <w:rsid w:val="00725D80"/>
    <w:rsid w:val="00725F31"/>
    <w:rsid w:val="00726036"/>
    <w:rsid w:val="00726279"/>
    <w:rsid w:val="00726578"/>
    <w:rsid w:val="00726A9B"/>
    <w:rsid w:val="00726CB9"/>
    <w:rsid w:val="00727530"/>
    <w:rsid w:val="00730A7F"/>
    <w:rsid w:val="00730D37"/>
    <w:rsid w:val="00731367"/>
    <w:rsid w:val="007315B8"/>
    <w:rsid w:val="0073178C"/>
    <w:rsid w:val="007317C5"/>
    <w:rsid w:val="00731822"/>
    <w:rsid w:val="00731BF3"/>
    <w:rsid w:val="00731E7C"/>
    <w:rsid w:val="007322B8"/>
    <w:rsid w:val="007329EF"/>
    <w:rsid w:val="00732A96"/>
    <w:rsid w:val="00732C4A"/>
    <w:rsid w:val="00732DDB"/>
    <w:rsid w:val="00732E5F"/>
    <w:rsid w:val="0073327A"/>
    <w:rsid w:val="007335F5"/>
    <w:rsid w:val="00733A34"/>
    <w:rsid w:val="00733F48"/>
    <w:rsid w:val="00734339"/>
    <w:rsid w:val="00734761"/>
    <w:rsid w:val="00734EBE"/>
    <w:rsid w:val="00734F47"/>
    <w:rsid w:val="00735522"/>
    <w:rsid w:val="007358C4"/>
    <w:rsid w:val="007361B2"/>
    <w:rsid w:val="007367F2"/>
    <w:rsid w:val="00736AC8"/>
    <w:rsid w:val="00736C3B"/>
    <w:rsid w:val="00736DD8"/>
    <w:rsid w:val="00736ED7"/>
    <w:rsid w:val="00737274"/>
    <w:rsid w:val="0073743C"/>
    <w:rsid w:val="00737615"/>
    <w:rsid w:val="00737D29"/>
    <w:rsid w:val="00737F9B"/>
    <w:rsid w:val="0074076A"/>
    <w:rsid w:val="007408C1"/>
    <w:rsid w:val="007409BA"/>
    <w:rsid w:val="00740FA7"/>
    <w:rsid w:val="00741658"/>
    <w:rsid w:val="00741AF4"/>
    <w:rsid w:val="00741D48"/>
    <w:rsid w:val="00741DC8"/>
    <w:rsid w:val="00741DCC"/>
    <w:rsid w:val="0074203A"/>
    <w:rsid w:val="007427B5"/>
    <w:rsid w:val="00742865"/>
    <w:rsid w:val="0074296C"/>
    <w:rsid w:val="00742BB1"/>
    <w:rsid w:val="00742C83"/>
    <w:rsid w:val="0074360F"/>
    <w:rsid w:val="00743B16"/>
    <w:rsid w:val="00743DC8"/>
    <w:rsid w:val="00744276"/>
    <w:rsid w:val="00744A64"/>
    <w:rsid w:val="00744BE2"/>
    <w:rsid w:val="00744CBA"/>
    <w:rsid w:val="00744D47"/>
    <w:rsid w:val="00744EA0"/>
    <w:rsid w:val="00745019"/>
    <w:rsid w:val="00745D2E"/>
    <w:rsid w:val="0074638D"/>
    <w:rsid w:val="00746484"/>
    <w:rsid w:val="007466AC"/>
    <w:rsid w:val="0074704F"/>
    <w:rsid w:val="00747F48"/>
    <w:rsid w:val="00747F4C"/>
    <w:rsid w:val="0075054F"/>
    <w:rsid w:val="0075081E"/>
    <w:rsid w:val="00750F1D"/>
    <w:rsid w:val="00751091"/>
    <w:rsid w:val="00751B83"/>
    <w:rsid w:val="007520C2"/>
    <w:rsid w:val="007524B1"/>
    <w:rsid w:val="00752654"/>
    <w:rsid w:val="00752A63"/>
    <w:rsid w:val="007538DD"/>
    <w:rsid w:val="00754359"/>
    <w:rsid w:val="00754411"/>
    <w:rsid w:val="00754BD9"/>
    <w:rsid w:val="00754E7A"/>
    <w:rsid w:val="007552E2"/>
    <w:rsid w:val="0075540C"/>
    <w:rsid w:val="00755D72"/>
    <w:rsid w:val="00755DB1"/>
    <w:rsid w:val="00756A63"/>
    <w:rsid w:val="007574FC"/>
    <w:rsid w:val="00757B20"/>
    <w:rsid w:val="00757D29"/>
    <w:rsid w:val="00757F99"/>
    <w:rsid w:val="0076074E"/>
    <w:rsid w:val="00760975"/>
    <w:rsid w:val="007609E5"/>
    <w:rsid w:val="00761254"/>
    <w:rsid w:val="00761747"/>
    <w:rsid w:val="00761CAA"/>
    <w:rsid w:val="00761FDA"/>
    <w:rsid w:val="007621FF"/>
    <w:rsid w:val="007622CD"/>
    <w:rsid w:val="00762610"/>
    <w:rsid w:val="00762A57"/>
    <w:rsid w:val="00762EFC"/>
    <w:rsid w:val="007634E3"/>
    <w:rsid w:val="0076357A"/>
    <w:rsid w:val="007638BF"/>
    <w:rsid w:val="007639D2"/>
    <w:rsid w:val="00763C79"/>
    <w:rsid w:val="00764194"/>
    <w:rsid w:val="00764643"/>
    <w:rsid w:val="00764B56"/>
    <w:rsid w:val="00764CE3"/>
    <w:rsid w:val="00765291"/>
    <w:rsid w:val="00765ED3"/>
    <w:rsid w:val="00766055"/>
    <w:rsid w:val="0076681D"/>
    <w:rsid w:val="00766961"/>
    <w:rsid w:val="00766A65"/>
    <w:rsid w:val="007671F5"/>
    <w:rsid w:val="00767227"/>
    <w:rsid w:val="007676B8"/>
    <w:rsid w:val="00767CA5"/>
    <w:rsid w:val="00770486"/>
    <w:rsid w:val="007704D4"/>
    <w:rsid w:val="007708E0"/>
    <w:rsid w:val="007712A7"/>
    <w:rsid w:val="0077175C"/>
    <w:rsid w:val="00771870"/>
    <w:rsid w:val="00771BF9"/>
    <w:rsid w:val="007725C4"/>
    <w:rsid w:val="00772F8A"/>
    <w:rsid w:val="0077356B"/>
    <w:rsid w:val="007739C6"/>
    <w:rsid w:val="00773CF2"/>
    <w:rsid w:val="007742A8"/>
    <w:rsid w:val="00774889"/>
    <w:rsid w:val="00774CF5"/>
    <w:rsid w:val="00774FF5"/>
    <w:rsid w:val="007750B3"/>
    <w:rsid w:val="007752A8"/>
    <w:rsid w:val="00775B46"/>
    <w:rsid w:val="00775BE3"/>
    <w:rsid w:val="00775D71"/>
    <w:rsid w:val="00775F76"/>
    <w:rsid w:val="00776469"/>
    <w:rsid w:val="0077660D"/>
    <w:rsid w:val="0077685F"/>
    <w:rsid w:val="0077696A"/>
    <w:rsid w:val="00776AEA"/>
    <w:rsid w:val="00777370"/>
    <w:rsid w:val="00777BA0"/>
    <w:rsid w:val="00777E12"/>
    <w:rsid w:val="00777F2D"/>
    <w:rsid w:val="007803BD"/>
    <w:rsid w:val="00780946"/>
    <w:rsid w:val="00780951"/>
    <w:rsid w:val="007811DC"/>
    <w:rsid w:val="007812EF"/>
    <w:rsid w:val="007813C7"/>
    <w:rsid w:val="007818FA"/>
    <w:rsid w:val="00781B55"/>
    <w:rsid w:val="00781D09"/>
    <w:rsid w:val="00781D90"/>
    <w:rsid w:val="00782034"/>
    <w:rsid w:val="007820FA"/>
    <w:rsid w:val="00782133"/>
    <w:rsid w:val="007822F7"/>
    <w:rsid w:val="007824EC"/>
    <w:rsid w:val="0078285F"/>
    <w:rsid w:val="007830D5"/>
    <w:rsid w:val="007831A6"/>
    <w:rsid w:val="007831BF"/>
    <w:rsid w:val="00783207"/>
    <w:rsid w:val="007834DF"/>
    <w:rsid w:val="00783863"/>
    <w:rsid w:val="00783E1D"/>
    <w:rsid w:val="007841A3"/>
    <w:rsid w:val="0078457A"/>
    <w:rsid w:val="0078483B"/>
    <w:rsid w:val="00784EED"/>
    <w:rsid w:val="00785900"/>
    <w:rsid w:val="00785CAD"/>
    <w:rsid w:val="007861DF"/>
    <w:rsid w:val="00786958"/>
    <w:rsid w:val="00786C49"/>
    <w:rsid w:val="00786E71"/>
    <w:rsid w:val="00787BB1"/>
    <w:rsid w:val="00787DDE"/>
    <w:rsid w:val="00790F57"/>
    <w:rsid w:val="0079162F"/>
    <w:rsid w:val="00791C4C"/>
    <w:rsid w:val="00791D6D"/>
    <w:rsid w:val="00791F39"/>
    <w:rsid w:val="007923F5"/>
    <w:rsid w:val="00793539"/>
    <w:rsid w:val="00793985"/>
    <w:rsid w:val="0079468D"/>
    <w:rsid w:val="00794924"/>
    <w:rsid w:val="00794C8A"/>
    <w:rsid w:val="007956F8"/>
    <w:rsid w:val="00796740"/>
    <w:rsid w:val="00797109"/>
    <w:rsid w:val="00797921"/>
    <w:rsid w:val="007A0B99"/>
    <w:rsid w:val="007A0BC2"/>
    <w:rsid w:val="007A0BCB"/>
    <w:rsid w:val="007A0EF8"/>
    <w:rsid w:val="007A11FB"/>
    <w:rsid w:val="007A12FE"/>
    <w:rsid w:val="007A1620"/>
    <w:rsid w:val="007A1770"/>
    <w:rsid w:val="007A1822"/>
    <w:rsid w:val="007A1AEB"/>
    <w:rsid w:val="007A1F44"/>
    <w:rsid w:val="007A23FF"/>
    <w:rsid w:val="007A295B"/>
    <w:rsid w:val="007A2AEE"/>
    <w:rsid w:val="007A2ED6"/>
    <w:rsid w:val="007A2F70"/>
    <w:rsid w:val="007A3424"/>
    <w:rsid w:val="007A35EF"/>
    <w:rsid w:val="007A3618"/>
    <w:rsid w:val="007A3BF1"/>
    <w:rsid w:val="007A3E35"/>
    <w:rsid w:val="007A3FD6"/>
    <w:rsid w:val="007A41B3"/>
    <w:rsid w:val="007A41EE"/>
    <w:rsid w:val="007A43A2"/>
    <w:rsid w:val="007A4C27"/>
    <w:rsid w:val="007A4D04"/>
    <w:rsid w:val="007A4DD5"/>
    <w:rsid w:val="007A580B"/>
    <w:rsid w:val="007A639A"/>
    <w:rsid w:val="007A6541"/>
    <w:rsid w:val="007A665C"/>
    <w:rsid w:val="007A6DD8"/>
    <w:rsid w:val="007A76D6"/>
    <w:rsid w:val="007A77E7"/>
    <w:rsid w:val="007A7A96"/>
    <w:rsid w:val="007A7B19"/>
    <w:rsid w:val="007A7BA4"/>
    <w:rsid w:val="007A7BB0"/>
    <w:rsid w:val="007A7E62"/>
    <w:rsid w:val="007B0303"/>
    <w:rsid w:val="007B03AF"/>
    <w:rsid w:val="007B142F"/>
    <w:rsid w:val="007B1543"/>
    <w:rsid w:val="007B1AC0"/>
    <w:rsid w:val="007B1BB8"/>
    <w:rsid w:val="007B1D85"/>
    <w:rsid w:val="007B245D"/>
    <w:rsid w:val="007B270A"/>
    <w:rsid w:val="007B27FB"/>
    <w:rsid w:val="007B2D3B"/>
    <w:rsid w:val="007B2FB5"/>
    <w:rsid w:val="007B30D2"/>
    <w:rsid w:val="007B355B"/>
    <w:rsid w:val="007B3C31"/>
    <w:rsid w:val="007B3E6C"/>
    <w:rsid w:val="007B48EA"/>
    <w:rsid w:val="007B520E"/>
    <w:rsid w:val="007B52CD"/>
    <w:rsid w:val="007B58EB"/>
    <w:rsid w:val="007B6030"/>
    <w:rsid w:val="007B668B"/>
    <w:rsid w:val="007B66EE"/>
    <w:rsid w:val="007B6892"/>
    <w:rsid w:val="007B7334"/>
    <w:rsid w:val="007B736D"/>
    <w:rsid w:val="007B785E"/>
    <w:rsid w:val="007B7DC1"/>
    <w:rsid w:val="007B7EDB"/>
    <w:rsid w:val="007C02EB"/>
    <w:rsid w:val="007C065D"/>
    <w:rsid w:val="007C06E6"/>
    <w:rsid w:val="007C0ABD"/>
    <w:rsid w:val="007C0F49"/>
    <w:rsid w:val="007C0FEF"/>
    <w:rsid w:val="007C19AD"/>
    <w:rsid w:val="007C21D7"/>
    <w:rsid w:val="007C2B65"/>
    <w:rsid w:val="007C2E99"/>
    <w:rsid w:val="007C2EAE"/>
    <w:rsid w:val="007C3406"/>
    <w:rsid w:val="007C3485"/>
    <w:rsid w:val="007C3497"/>
    <w:rsid w:val="007C34CF"/>
    <w:rsid w:val="007C3598"/>
    <w:rsid w:val="007C39DC"/>
    <w:rsid w:val="007C3A82"/>
    <w:rsid w:val="007C3B4C"/>
    <w:rsid w:val="007C3FA8"/>
    <w:rsid w:val="007C4C66"/>
    <w:rsid w:val="007C4F41"/>
    <w:rsid w:val="007C528B"/>
    <w:rsid w:val="007C590E"/>
    <w:rsid w:val="007C5CED"/>
    <w:rsid w:val="007C68DA"/>
    <w:rsid w:val="007C6928"/>
    <w:rsid w:val="007C6B49"/>
    <w:rsid w:val="007C7893"/>
    <w:rsid w:val="007C7926"/>
    <w:rsid w:val="007C7FE1"/>
    <w:rsid w:val="007D01DB"/>
    <w:rsid w:val="007D09B2"/>
    <w:rsid w:val="007D0BF5"/>
    <w:rsid w:val="007D0D30"/>
    <w:rsid w:val="007D0EA5"/>
    <w:rsid w:val="007D100A"/>
    <w:rsid w:val="007D12F1"/>
    <w:rsid w:val="007D1B52"/>
    <w:rsid w:val="007D229A"/>
    <w:rsid w:val="007D2355"/>
    <w:rsid w:val="007D29AA"/>
    <w:rsid w:val="007D2F09"/>
    <w:rsid w:val="007D2F44"/>
    <w:rsid w:val="007D2F4D"/>
    <w:rsid w:val="007D3119"/>
    <w:rsid w:val="007D3544"/>
    <w:rsid w:val="007D35F7"/>
    <w:rsid w:val="007D40DA"/>
    <w:rsid w:val="007D4178"/>
    <w:rsid w:val="007D4D33"/>
    <w:rsid w:val="007D5FC3"/>
    <w:rsid w:val="007D61F6"/>
    <w:rsid w:val="007D6510"/>
    <w:rsid w:val="007D670C"/>
    <w:rsid w:val="007D67F3"/>
    <w:rsid w:val="007D6D86"/>
    <w:rsid w:val="007D7175"/>
    <w:rsid w:val="007D71A9"/>
    <w:rsid w:val="007D7A1F"/>
    <w:rsid w:val="007E0B8D"/>
    <w:rsid w:val="007E0F64"/>
    <w:rsid w:val="007E1369"/>
    <w:rsid w:val="007E1A1B"/>
    <w:rsid w:val="007E1A88"/>
    <w:rsid w:val="007E275E"/>
    <w:rsid w:val="007E27C8"/>
    <w:rsid w:val="007E2935"/>
    <w:rsid w:val="007E32B6"/>
    <w:rsid w:val="007E3322"/>
    <w:rsid w:val="007E3BC3"/>
    <w:rsid w:val="007E44DF"/>
    <w:rsid w:val="007E4834"/>
    <w:rsid w:val="007E4C88"/>
    <w:rsid w:val="007E50B1"/>
    <w:rsid w:val="007E5368"/>
    <w:rsid w:val="007E585E"/>
    <w:rsid w:val="007E5F48"/>
    <w:rsid w:val="007E6260"/>
    <w:rsid w:val="007E67C2"/>
    <w:rsid w:val="007E6879"/>
    <w:rsid w:val="007E6A6F"/>
    <w:rsid w:val="007E6EDE"/>
    <w:rsid w:val="007E6EEA"/>
    <w:rsid w:val="007E7070"/>
    <w:rsid w:val="007E74EB"/>
    <w:rsid w:val="007E7DDF"/>
    <w:rsid w:val="007F0648"/>
    <w:rsid w:val="007F06E1"/>
    <w:rsid w:val="007F0E76"/>
    <w:rsid w:val="007F11C8"/>
    <w:rsid w:val="007F120A"/>
    <w:rsid w:val="007F1CFB"/>
    <w:rsid w:val="007F220B"/>
    <w:rsid w:val="007F27DD"/>
    <w:rsid w:val="007F2AE3"/>
    <w:rsid w:val="007F336E"/>
    <w:rsid w:val="007F3522"/>
    <w:rsid w:val="007F3586"/>
    <w:rsid w:val="007F35ED"/>
    <w:rsid w:val="007F36FD"/>
    <w:rsid w:val="007F3ECA"/>
    <w:rsid w:val="007F3EDD"/>
    <w:rsid w:val="007F443C"/>
    <w:rsid w:val="007F5A37"/>
    <w:rsid w:val="007F5F36"/>
    <w:rsid w:val="007F5FA5"/>
    <w:rsid w:val="007F6880"/>
    <w:rsid w:val="007F69F1"/>
    <w:rsid w:val="007F7066"/>
    <w:rsid w:val="007F70DF"/>
    <w:rsid w:val="007F7237"/>
    <w:rsid w:val="007F76B4"/>
    <w:rsid w:val="007F76E4"/>
    <w:rsid w:val="007F7764"/>
    <w:rsid w:val="007F798C"/>
    <w:rsid w:val="008001B4"/>
    <w:rsid w:val="00800769"/>
    <w:rsid w:val="00800ED2"/>
    <w:rsid w:val="00801363"/>
    <w:rsid w:val="008018C6"/>
    <w:rsid w:val="00801CAD"/>
    <w:rsid w:val="0080237E"/>
    <w:rsid w:val="00802E74"/>
    <w:rsid w:val="0080301B"/>
    <w:rsid w:val="008031C2"/>
    <w:rsid w:val="00803AE2"/>
    <w:rsid w:val="00803B89"/>
    <w:rsid w:val="00804725"/>
    <w:rsid w:val="00804B92"/>
    <w:rsid w:val="00804E21"/>
    <w:rsid w:val="00805092"/>
    <w:rsid w:val="00805225"/>
    <w:rsid w:val="00805314"/>
    <w:rsid w:val="00806087"/>
    <w:rsid w:val="008067CC"/>
    <w:rsid w:val="00806AAF"/>
    <w:rsid w:val="00806B98"/>
    <w:rsid w:val="00806F5A"/>
    <w:rsid w:val="008070AC"/>
    <w:rsid w:val="00807392"/>
    <w:rsid w:val="008101FD"/>
    <w:rsid w:val="00810AB5"/>
    <w:rsid w:val="00810D8D"/>
    <w:rsid w:val="00810DC2"/>
    <w:rsid w:val="00810DF9"/>
    <w:rsid w:val="00810E59"/>
    <w:rsid w:val="00810F97"/>
    <w:rsid w:val="0081132C"/>
    <w:rsid w:val="00811835"/>
    <w:rsid w:val="00812198"/>
    <w:rsid w:val="008124AB"/>
    <w:rsid w:val="00812BEF"/>
    <w:rsid w:val="00812BF9"/>
    <w:rsid w:val="00813110"/>
    <w:rsid w:val="00813535"/>
    <w:rsid w:val="00814631"/>
    <w:rsid w:val="0081491B"/>
    <w:rsid w:val="00814A89"/>
    <w:rsid w:val="00814F96"/>
    <w:rsid w:val="00815131"/>
    <w:rsid w:val="008152C6"/>
    <w:rsid w:val="00815366"/>
    <w:rsid w:val="0081581D"/>
    <w:rsid w:val="00815E27"/>
    <w:rsid w:val="00815E5C"/>
    <w:rsid w:val="00816D54"/>
    <w:rsid w:val="00816E8F"/>
    <w:rsid w:val="00816F10"/>
    <w:rsid w:val="00816F6D"/>
    <w:rsid w:val="0081715C"/>
    <w:rsid w:val="008172BE"/>
    <w:rsid w:val="008178C8"/>
    <w:rsid w:val="00817B71"/>
    <w:rsid w:val="00820244"/>
    <w:rsid w:val="00820440"/>
    <w:rsid w:val="00820C09"/>
    <w:rsid w:val="00820FF3"/>
    <w:rsid w:val="00821B1C"/>
    <w:rsid w:val="00821B7C"/>
    <w:rsid w:val="00821F91"/>
    <w:rsid w:val="008221B3"/>
    <w:rsid w:val="008221B4"/>
    <w:rsid w:val="0082248E"/>
    <w:rsid w:val="00822CDF"/>
    <w:rsid w:val="00822CEB"/>
    <w:rsid w:val="00823415"/>
    <w:rsid w:val="00823B94"/>
    <w:rsid w:val="00823D04"/>
    <w:rsid w:val="00823F85"/>
    <w:rsid w:val="008243C5"/>
    <w:rsid w:val="0082460B"/>
    <w:rsid w:val="00824B04"/>
    <w:rsid w:val="00824DE7"/>
    <w:rsid w:val="00824FDF"/>
    <w:rsid w:val="00825125"/>
    <w:rsid w:val="008257CC"/>
    <w:rsid w:val="00825B0C"/>
    <w:rsid w:val="008260C0"/>
    <w:rsid w:val="008260CA"/>
    <w:rsid w:val="0082622F"/>
    <w:rsid w:val="0082632F"/>
    <w:rsid w:val="00826734"/>
    <w:rsid w:val="00826EC5"/>
    <w:rsid w:val="008274BF"/>
    <w:rsid w:val="008275C3"/>
    <w:rsid w:val="008304E4"/>
    <w:rsid w:val="00830873"/>
    <w:rsid w:val="00830991"/>
    <w:rsid w:val="00830B75"/>
    <w:rsid w:val="00830DC3"/>
    <w:rsid w:val="00831017"/>
    <w:rsid w:val="0083113F"/>
    <w:rsid w:val="00831555"/>
    <w:rsid w:val="008316E7"/>
    <w:rsid w:val="00831CE2"/>
    <w:rsid w:val="00831F52"/>
    <w:rsid w:val="00831FE7"/>
    <w:rsid w:val="00832154"/>
    <w:rsid w:val="00832A33"/>
    <w:rsid w:val="00832F5C"/>
    <w:rsid w:val="00833107"/>
    <w:rsid w:val="00833E67"/>
    <w:rsid w:val="00833F20"/>
    <w:rsid w:val="00833FCD"/>
    <w:rsid w:val="00834717"/>
    <w:rsid w:val="00834906"/>
    <w:rsid w:val="00834C38"/>
    <w:rsid w:val="00834C7B"/>
    <w:rsid w:val="00834E0F"/>
    <w:rsid w:val="00834FEA"/>
    <w:rsid w:val="008353B0"/>
    <w:rsid w:val="008356F4"/>
    <w:rsid w:val="008359E0"/>
    <w:rsid w:val="00835D4F"/>
    <w:rsid w:val="00836632"/>
    <w:rsid w:val="00837644"/>
    <w:rsid w:val="008376F6"/>
    <w:rsid w:val="00837B0A"/>
    <w:rsid w:val="00837D5B"/>
    <w:rsid w:val="00840607"/>
    <w:rsid w:val="00840768"/>
    <w:rsid w:val="00840970"/>
    <w:rsid w:val="0084112B"/>
    <w:rsid w:val="00841141"/>
    <w:rsid w:val="00841CD2"/>
    <w:rsid w:val="00842910"/>
    <w:rsid w:val="00842B77"/>
    <w:rsid w:val="00842EEA"/>
    <w:rsid w:val="0084309F"/>
    <w:rsid w:val="0084349F"/>
    <w:rsid w:val="008434B9"/>
    <w:rsid w:val="008435F0"/>
    <w:rsid w:val="008441EB"/>
    <w:rsid w:val="008444AA"/>
    <w:rsid w:val="00844613"/>
    <w:rsid w:val="00844A90"/>
    <w:rsid w:val="0084550F"/>
    <w:rsid w:val="008459A2"/>
    <w:rsid w:val="00845BD6"/>
    <w:rsid w:val="00845C0D"/>
    <w:rsid w:val="00845C12"/>
    <w:rsid w:val="0084658B"/>
    <w:rsid w:val="008469D9"/>
    <w:rsid w:val="00846D4A"/>
    <w:rsid w:val="00846DC0"/>
    <w:rsid w:val="008474A7"/>
    <w:rsid w:val="00847882"/>
    <w:rsid w:val="00847D0B"/>
    <w:rsid w:val="00850543"/>
    <w:rsid w:val="008506B6"/>
    <w:rsid w:val="00850AE0"/>
    <w:rsid w:val="00850B94"/>
    <w:rsid w:val="008514BE"/>
    <w:rsid w:val="00851549"/>
    <w:rsid w:val="00851B0C"/>
    <w:rsid w:val="00851C17"/>
    <w:rsid w:val="00851F48"/>
    <w:rsid w:val="00851FE4"/>
    <w:rsid w:val="008521E8"/>
    <w:rsid w:val="008524D2"/>
    <w:rsid w:val="0085264A"/>
    <w:rsid w:val="00852744"/>
    <w:rsid w:val="00852D9F"/>
    <w:rsid w:val="00852E19"/>
    <w:rsid w:val="00853131"/>
    <w:rsid w:val="00853149"/>
    <w:rsid w:val="00853B92"/>
    <w:rsid w:val="00854445"/>
    <w:rsid w:val="008544D7"/>
    <w:rsid w:val="00854572"/>
    <w:rsid w:val="00854BD5"/>
    <w:rsid w:val="00855B10"/>
    <w:rsid w:val="00855D6D"/>
    <w:rsid w:val="00856632"/>
    <w:rsid w:val="00856833"/>
    <w:rsid w:val="00856840"/>
    <w:rsid w:val="00857383"/>
    <w:rsid w:val="00857945"/>
    <w:rsid w:val="00857CFC"/>
    <w:rsid w:val="00860065"/>
    <w:rsid w:val="0086087C"/>
    <w:rsid w:val="00860B84"/>
    <w:rsid w:val="00860D8E"/>
    <w:rsid w:val="00860F08"/>
    <w:rsid w:val="008616F5"/>
    <w:rsid w:val="00861763"/>
    <w:rsid w:val="00861EEB"/>
    <w:rsid w:val="00861F73"/>
    <w:rsid w:val="00862200"/>
    <w:rsid w:val="0086263E"/>
    <w:rsid w:val="00862756"/>
    <w:rsid w:val="0086275E"/>
    <w:rsid w:val="00862E23"/>
    <w:rsid w:val="00863057"/>
    <w:rsid w:val="00863304"/>
    <w:rsid w:val="0086359E"/>
    <w:rsid w:val="00863EF2"/>
    <w:rsid w:val="00864034"/>
    <w:rsid w:val="00864440"/>
    <w:rsid w:val="008644D4"/>
    <w:rsid w:val="008646E3"/>
    <w:rsid w:val="00864D50"/>
    <w:rsid w:val="00864D76"/>
    <w:rsid w:val="008650FC"/>
    <w:rsid w:val="0086550C"/>
    <w:rsid w:val="00865811"/>
    <w:rsid w:val="0086626A"/>
    <w:rsid w:val="008663E7"/>
    <w:rsid w:val="00866536"/>
    <w:rsid w:val="00866757"/>
    <w:rsid w:val="00866B6F"/>
    <w:rsid w:val="00866EB3"/>
    <w:rsid w:val="0086701A"/>
    <w:rsid w:val="008675E9"/>
    <w:rsid w:val="008677B8"/>
    <w:rsid w:val="00867A52"/>
    <w:rsid w:val="00867AC4"/>
    <w:rsid w:val="00867B94"/>
    <w:rsid w:val="00867BD2"/>
    <w:rsid w:val="00867C54"/>
    <w:rsid w:val="00870C8B"/>
    <w:rsid w:val="008712FD"/>
    <w:rsid w:val="008713EB"/>
    <w:rsid w:val="008716A1"/>
    <w:rsid w:val="0087175F"/>
    <w:rsid w:val="00871966"/>
    <w:rsid w:val="0087236A"/>
    <w:rsid w:val="0087267D"/>
    <w:rsid w:val="008728A2"/>
    <w:rsid w:val="00872D3F"/>
    <w:rsid w:val="008733E4"/>
    <w:rsid w:val="00873400"/>
    <w:rsid w:val="00873F15"/>
    <w:rsid w:val="00874096"/>
    <w:rsid w:val="0087421F"/>
    <w:rsid w:val="00875161"/>
    <w:rsid w:val="008756A4"/>
    <w:rsid w:val="008756FA"/>
    <w:rsid w:val="00875F73"/>
    <w:rsid w:val="00875FF4"/>
    <w:rsid w:val="0087652F"/>
    <w:rsid w:val="00876584"/>
    <w:rsid w:val="0087664C"/>
    <w:rsid w:val="00876FF6"/>
    <w:rsid w:val="00877A2E"/>
    <w:rsid w:val="00877AA2"/>
    <w:rsid w:val="00880133"/>
    <w:rsid w:val="00880BCB"/>
    <w:rsid w:val="00880C6D"/>
    <w:rsid w:val="00880F30"/>
    <w:rsid w:val="00881451"/>
    <w:rsid w:val="00881ACC"/>
    <w:rsid w:val="00881ED3"/>
    <w:rsid w:val="008820EF"/>
    <w:rsid w:val="00882788"/>
    <w:rsid w:val="008830EE"/>
    <w:rsid w:val="008832D6"/>
    <w:rsid w:val="008833E8"/>
    <w:rsid w:val="00883C49"/>
    <w:rsid w:val="008841A1"/>
    <w:rsid w:val="00884660"/>
    <w:rsid w:val="008846C5"/>
    <w:rsid w:val="008846F1"/>
    <w:rsid w:val="00885018"/>
    <w:rsid w:val="008854EA"/>
    <w:rsid w:val="00885726"/>
    <w:rsid w:val="00885CA4"/>
    <w:rsid w:val="00886956"/>
    <w:rsid w:val="0088718A"/>
    <w:rsid w:val="008879C4"/>
    <w:rsid w:val="00887B48"/>
    <w:rsid w:val="0089033E"/>
    <w:rsid w:val="00890680"/>
    <w:rsid w:val="0089098F"/>
    <w:rsid w:val="00890CB5"/>
    <w:rsid w:val="0089176E"/>
    <w:rsid w:val="008917E0"/>
    <w:rsid w:val="008918E2"/>
    <w:rsid w:val="008918E8"/>
    <w:rsid w:val="00892365"/>
    <w:rsid w:val="0089280A"/>
    <w:rsid w:val="00892BE5"/>
    <w:rsid w:val="00892C6F"/>
    <w:rsid w:val="00893161"/>
    <w:rsid w:val="008935F1"/>
    <w:rsid w:val="0089387C"/>
    <w:rsid w:val="00893DAB"/>
    <w:rsid w:val="00893FD6"/>
    <w:rsid w:val="0089401C"/>
    <w:rsid w:val="00894162"/>
    <w:rsid w:val="0089444E"/>
    <w:rsid w:val="008949DF"/>
    <w:rsid w:val="00894F04"/>
    <w:rsid w:val="00895088"/>
    <w:rsid w:val="008951DB"/>
    <w:rsid w:val="00895321"/>
    <w:rsid w:val="008953DC"/>
    <w:rsid w:val="008957E4"/>
    <w:rsid w:val="008958BE"/>
    <w:rsid w:val="00895D81"/>
    <w:rsid w:val="0089671B"/>
    <w:rsid w:val="00896C81"/>
    <w:rsid w:val="00896D83"/>
    <w:rsid w:val="00897236"/>
    <w:rsid w:val="008977B9"/>
    <w:rsid w:val="008977FF"/>
    <w:rsid w:val="008978FD"/>
    <w:rsid w:val="0089791D"/>
    <w:rsid w:val="008A0AB2"/>
    <w:rsid w:val="008A0CFC"/>
    <w:rsid w:val="008A0D1E"/>
    <w:rsid w:val="008A12FE"/>
    <w:rsid w:val="008A1990"/>
    <w:rsid w:val="008A1CCA"/>
    <w:rsid w:val="008A28B6"/>
    <w:rsid w:val="008A2BB1"/>
    <w:rsid w:val="008A2E29"/>
    <w:rsid w:val="008A3034"/>
    <w:rsid w:val="008A3466"/>
    <w:rsid w:val="008A389F"/>
    <w:rsid w:val="008A3902"/>
    <w:rsid w:val="008A3D02"/>
    <w:rsid w:val="008A44CE"/>
    <w:rsid w:val="008A45B5"/>
    <w:rsid w:val="008A48B9"/>
    <w:rsid w:val="008A4F64"/>
    <w:rsid w:val="008A50E5"/>
    <w:rsid w:val="008A5199"/>
    <w:rsid w:val="008A56FF"/>
    <w:rsid w:val="008A5940"/>
    <w:rsid w:val="008A5A76"/>
    <w:rsid w:val="008A5CE2"/>
    <w:rsid w:val="008A6458"/>
    <w:rsid w:val="008A6AC3"/>
    <w:rsid w:val="008A73B2"/>
    <w:rsid w:val="008A763D"/>
    <w:rsid w:val="008A779E"/>
    <w:rsid w:val="008B043F"/>
    <w:rsid w:val="008B0808"/>
    <w:rsid w:val="008B0A7C"/>
    <w:rsid w:val="008B0AEC"/>
    <w:rsid w:val="008B1E53"/>
    <w:rsid w:val="008B1E5B"/>
    <w:rsid w:val="008B3586"/>
    <w:rsid w:val="008B371F"/>
    <w:rsid w:val="008B3761"/>
    <w:rsid w:val="008B389D"/>
    <w:rsid w:val="008B398F"/>
    <w:rsid w:val="008B3C5C"/>
    <w:rsid w:val="008B3F42"/>
    <w:rsid w:val="008B46B2"/>
    <w:rsid w:val="008B5299"/>
    <w:rsid w:val="008B56CC"/>
    <w:rsid w:val="008B5A5F"/>
    <w:rsid w:val="008B5AB0"/>
    <w:rsid w:val="008B5B76"/>
    <w:rsid w:val="008B6054"/>
    <w:rsid w:val="008B60CF"/>
    <w:rsid w:val="008B694E"/>
    <w:rsid w:val="008B72E2"/>
    <w:rsid w:val="008B7340"/>
    <w:rsid w:val="008B7B08"/>
    <w:rsid w:val="008B7B7C"/>
    <w:rsid w:val="008C00B5"/>
    <w:rsid w:val="008C01D0"/>
    <w:rsid w:val="008C1096"/>
    <w:rsid w:val="008C13F0"/>
    <w:rsid w:val="008C14DD"/>
    <w:rsid w:val="008C15FB"/>
    <w:rsid w:val="008C1A09"/>
    <w:rsid w:val="008C1E66"/>
    <w:rsid w:val="008C1F26"/>
    <w:rsid w:val="008C2452"/>
    <w:rsid w:val="008C24CA"/>
    <w:rsid w:val="008C295F"/>
    <w:rsid w:val="008C2A3A"/>
    <w:rsid w:val="008C31D2"/>
    <w:rsid w:val="008C3924"/>
    <w:rsid w:val="008C3E16"/>
    <w:rsid w:val="008C42F2"/>
    <w:rsid w:val="008C4889"/>
    <w:rsid w:val="008C48C4"/>
    <w:rsid w:val="008C4A76"/>
    <w:rsid w:val="008C4C7E"/>
    <w:rsid w:val="008C5263"/>
    <w:rsid w:val="008C544A"/>
    <w:rsid w:val="008C580E"/>
    <w:rsid w:val="008C5C17"/>
    <w:rsid w:val="008C5C46"/>
    <w:rsid w:val="008C60BA"/>
    <w:rsid w:val="008C6184"/>
    <w:rsid w:val="008C6D43"/>
    <w:rsid w:val="008C6DEB"/>
    <w:rsid w:val="008C785E"/>
    <w:rsid w:val="008D083E"/>
    <w:rsid w:val="008D0AFB"/>
    <w:rsid w:val="008D14EF"/>
    <w:rsid w:val="008D1511"/>
    <w:rsid w:val="008D181B"/>
    <w:rsid w:val="008D2843"/>
    <w:rsid w:val="008D2D5E"/>
    <w:rsid w:val="008D2FE5"/>
    <w:rsid w:val="008D32DF"/>
    <w:rsid w:val="008D35E9"/>
    <w:rsid w:val="008D3959"/>
    <w:rsid w:val="008D3966"/>
    <w:rsid w:val="008D39ED"/>
    <w:rsid w:val="008D3A03"/>
    <w:rsid w:val="008D3ECD"/>
    <w:rsid w:val="008D42BE"/>
    <w:rsid w:val="008D4352"/>
    <w:rsid w:val="008D4808"/>
    <w:rsid w:val="008D4B1C"/>
    <w:rsid w:val="008D5208"/>
    <w:rsid w:val="008D5465"/>
    <w:rsid w:val="008D5711"/>
    <w:rsid w:val="008D57CE"/>
    <w:rsid w:val="008D5ACC"/>
    <w:rsid w:val="008D5ECD"/>
    <w:rsid w:val="008D60BC"/>
    <w:rsid w:val="008D63F9"/>
    <w:rsid w:val="008D69DD"/>
    <w:rsid w:val="008D6BAD"/>
    <w:rsid w:val="008D6BC3"/>
    <w:rsid w:val="008D6D7B"/>
    <w:rsid w:val="008D73D8"/>
    <w:rsid w:val="008D7425"/>
    <w:rsid w:val="008D7EB7"/>
    <w:rsid w:val="008E0EB8"/>
    <w:rsid w:val="008E10A6"/>
    <w:rsid w:val="008E1271"/>
    <w:rsid w:val="008E1EA0"/>
    <w:rsid w:val="008E2251"/>
    <w:rsid w:val="008E229A"/>
    <w:rsid w:val="008E24B3"/>
    <w:rsid w:val="008E24CA"/>
    <w:rsid w:val="008E24D5"/>
    <w:rsid w:val="008E29F0"/>
    <w:rsid w:val="008E2BA9"/>
    <w:rsid w:val="008E2F6E"/>
    <w:rsid w:val="008E3257"/>
    <w:rsid w:val="008E32D6"/>
    <w:rsid w:val="008E38AD"/>
    <w:rsid w:val="008E3CCA"/>
    <w:rsid w:val="008E3E42"/>
    <w:rsid w:val="008E3EBF"/>
    <w:rsid w:val="008E3EEC"/>
    <w:rsid w:val="008E3F01"/>
    <w:rsid w:val="008E400C"/>
    <w:rsid w:val="008E4646"/>
    <w:rsid w:val="008E4972"/>
    <w:rsid w:val="008E4BFD"/>
    <w:rsid w:val="008E4CCE"/>
    <w:rsid w:val="008E56AB"/>
    <w:rsid w:val="008E5844"/>
    <w:rsid w:val="008E5AB5"/>
    <w:rsid w:val="008E5ACF"/>
    <w:rsid w:val="008E5BF2"/>
    <w:rsid w:val="008E5C81"/>
    <w:rsid w:val="008E5FBB"/>
    <w:rsid w:val="008E640D"/>
    <w:rsid w:val="008E64C3"/>
    <w:rsid w:val="008E6E47"/>
    <w:rsid w:val="008E71BF"/>
    <w:rsid w:val="008E726D"/>
    <w:rsid w:val="008E7794"/>
    <w:rsid w:val="008E78B4"/>
    <w:rsid w:val="008E79DD"/>
    <w:rsid w:val="008E7B54"/>
    <w:rsid w:val="008F0A38"/>
    <w:rsid w:val="008F0E1B"/>
    <w:rsid w:val="008F0E2F"/>
    <w:rsid w:val="008F0F84"/>
    <w:rsid w:val="008F1014"/>
    <w:rsid w:val="008F11C9"/>
    <w:rsid w:val="008F1E87"/>
    <w:rsid w:val="008F20F7"/>
    <w:rsid w:val="008F23D8"/>
    <w:rsid w:val="008F2787"/>
    <w:rsid w:val="008F2C53"/>
    <w:rsid w:val="008F2F3A"/>
    <w:rsid w:val="008F2FD5"/>
    <w:rsid w:val="008F3028"/>
    <w:rsid w:val="008F351A"/>
    <w:rsid w:val="008F3651"/>
    <w:rsid w:val="008F37E5"/>
    <w:rsid w:val="008F3F01"/>
    <w:rsid w:val="008F48C2"/>
    <w:rsid w:val="008F4EE4"/>
    <w:rsid w:val="008F4F7F"/>
    <w:rsid w:val="008F5840"/>
    <w:rsid w:val="008F5EEF"/>
    <w:rsid w:val="008F6444"/>
    <w:rsid w:val="008F66FE"/>
    <w:rsid w:val="008F6EEE"/>
    <w:rsid w:val="008F72CC"/>
    <w:rsid w:val="008F72CD"/>
    <w:rsid w:val="008F74AE"/>
    <w:rsid w:val="009005AA"/>
    <w:rsid w:val="0090101E"/>
    <w:rsid w:val="0090178C"/>
    <w:rsid w:val="00901883"/>
    <w:rsid w:val="00901AD7"/>
    <w:rsid w:val="00901B8A"/>
    <w:rsid w:val="00902132"/>
    <w:rsid w:val="009025DB"/>
    <w:rsid w:val="00902F22"/>
    <w:rsid w:val="00903802"/>
    <w:rsid w:val="0090389B"/>
    <w:rsid w:val="00903C23"/>
    <w:rsid w:val="0090403B"/>
    <w:rsid w:val="00904249"/>
    <w:rsid w:val="009047C2"/>
    <w:rsid w:val="00904DC3"/>
    <w:rsid w:val="00904F44"/>
    <w:rsid w:val="0090515C"/>
    <w:rsid w:val="00905182"/>
    <w:rsid w:val="009057C7"/>
    <w:rsid w:val="00905BB0"/>
    <w:rsid w:val="009061AA"/>
    <w:rsid w:val="00906717"/>
    <w:rsid w:val="0090696D"/>
    <w:rsid w:val="0090699C"/>
    <w:rsid w:val="00906C93"/>
    <w:rsid w:val="00906CD6"/>
    <w:rsid w:val="00906E4D"/>
    <w:rsid w:val="00906F31"/>
    <w:rsid w:val="00906F9A"/>
    <w:rsid w:val="009070D9"/>
    <w:rsid w:val="00907705"/>
    <w:rsid w:val="009078B3"/>
    <w:rsid w:val="0090791F"/>
    <w:rsid w:val="00907A77"/>
    <w:rsid w:val="00907E00"/>
    <w:rsid w:val="00910853"/>
    <w:rsid w:val="0091088D"/>
    <w:rsid w:val="009108DC"/>
    <w:rsid w:val="00910AF1"/>
    <w:rsid w:val="00910FC9"/>
    <w:rsid w:val="00910FF9"/>
    <w:rsid w:val="0091118F"/>
    <w:rsid w:val="00911458"/>
    <w:rsid w:val="009114B6"/>
    <w:rsid w:val="009114F9"/>
    <w:rsid w:val="00911CA3"/>
    <w:rsid w:val="0091291A"/>
    <w:rsid w:val="00913612"/>
    <w:rsid w:val="0091366A"/>
    <w:rsid w:val="00913824"/>
    <w:rsid w:val="00914054"/>
    <w:rsid w:val="00914208"/>
    <w:rsid w:val="00914710"/>
    <w:rsid w:val="00914980"/>
    <w:rsid w:val="00915366"/>
    <w:rsid w:val="00915757"/>
    <w:rsid w:val="0091598B"/>
    <w:rsid w:val="009159B3"/>
    <w:rsid w:val="00915DB9"/>
    <w:rsid w:val="00916181"/>
    <w:rsid w:val="0091640C"/>
    <w:rsid w:val="00916DB6"/>
    <w:rsid w:val="009204C5"/>
    <w:rsid w:val="00920673"/>
    <w:rsid w:val="00920D13"/>
    <w:rsid w:val="00920D3D"/>
    <w:rsid w:val="0092108A"/>
    <w:rsid w:val="009214CD"/>
    <w:rsid w:val="0092153B"/>
    <w:rsid w:val="0092180D"/>
    <w:rsid w:val="009220CA"/>
    <w:rsid w:val="0092233B"/>
    <w:rsid w:val="00922862"/>
    <w:rsid w:val="0092306A"/>
    <w:rsid w:val="009232C9"/>
    <w:rsid w:val="00923608"/>
    <w:rsid w:val="00923643"/>
    <w:rsid w:val="00923736"/>
    <w:rsid w:val="00923774"/>
    <w:rsid w:val="009238E5"/>
    <w:rsid w:val="00923927"/>
    <w:rsid w:val="00923B3D"/>
    <w:rsid w:val="00923CB6"/>
    <w:rsid w:val="00923D42"/>
    <w:rsid w:val="00923F12"/>
    <w:rsid w:val="00924249"/>
    <w:rsid w:val="00924302"/>
    <w:rsid w:val="0092459E"/>
    <w:rsid w:val="009245B9"/>
    <w:rsid w:val="00924FF8"/>
    <w:rsid w:val="0092526C"/>
    <w:rsid w:val="00925BA8"/>
    <w:rsid w:val="009266F4"/>
    <w:rsid w:val="00926DA7"/>
    <w:rsid w:val="00927210"/>
    <w:rsid w:val="009275F6"/>
    <w:rsid w:val="00927F8B"/>
    <w:rsid w:val="00930032"/>
    <w:rsid w:val="0093005A"/>
    <w:rsid w:val="009306C4"/>
    <w:rsid w:val="009306ED"/>
    <w:rsid w:val="0093094D"/>
    <w:rsid w:val="00931538"/>
    <w:rsid w:val="00931891"/>
    <w:rsid w:val="00932832"/>
    <w:rsid w:val="009328C7"/>
    <w:rsid w:val="009334A5"/>
    <w:rsid w:val="0093365A"/>
    <w:rsid w:val="009336EC"/>
    <w:rsid w:val="009339A4"/>
    <w:rsid w:val="00933F56"/>
    <w:rsid w:val="009340F4"/>
    <w:rsid w:val="0093461D"/>
    <w:rsid w:val="009347FA"/>
    <w:rsid w:val="00934B11"/>
    <w:rsid w:val="00934C13"/>
    <w:rsid w:val="00934F66"/>
    <w:rsid w:val="0093515C"/>
    <w:rsid w:val="00935228"/>
    <w:rsid w:val="00935555"/>
    <w:rsid w:val="009355A2"/>
    <w:rsid w:val="00935874"/>
    <w:rsid w:val="00935E94"/>
    <w:rsid w:val="00935F9E"/>
    <w:rsid w:val="009360BE"/>
    <w:rsid w:val="00936439"/>
    <w:rsid w:val="00936560"/>
    <w:rsid w:val="00936A47"/>
    <w:rsid w:val="00936D98"/>
    <w:rsid w:val="00936F72"/>
    <w:rsid w:val="009374BA"/>
    <w:rsid w:val="009376A2"/>
    <w:rsid w:val="00937763"/>
    <w:rsid w:val="009378E9"/>
    <w:rsid w:val="0094008B"/>
    <w:rsid w:val="009400AF"/>
    <w:rsid w:val="00941495"/>
    <w:rsid w:val="00942A29"/>
    <w:rsid w:val="00942BD8"/>
    <w:rsid w:val="00942C80"/>
    <w:rsid w:val="009430A5"/>
    <w:rsid w:val="00943197"/>
    <w:rsid w:val="009432CB"/>
    <w:rsid w:val="0094344F"/>
    <w:rsid w:val="00943458"/>
    <w:rsid w:val="009435F2"/>
    <w:rsid w:val="00943C70"/>
    <w:rsid w:val="00944ED6"/>
    <w:rsid w:val="00945180"/>
    <w:rsid w:val="0094590C"/>
    <w:rsid w:val="00946355"/>
    <w:rsid w:val="00946640"/>
    <w:rsid w:val="009468B7"/>
    <w:rsid w:val="00946B07"/>
    <w:rsid w:val="0094724E"/>
    <w:rsid w:val="00947AAA"/>
    <w:rsid w:val="00947BE6"/>
    <w:rsid w:val="00947BFA"/>
    <w:rsid w:val="00947CBE"/>
    <w:rsid w:val="009500E3"/>
    <w:rsid w:val="00950128"/>
    <w:rsid w:val="0095017E"/>
    <w:rsid w:val="0095031F"/>
    <w:rsid w:val="0095048D"/>
    <w:rsid w:val="00951756"/>
    <w:rsid w:val="00951AAB"/>
    <w:rsid w:val="00951ADB"/>
    <w:rsid w:val="00951B61"/>
    <w:rsid w:val="00951FA4"/>
    <w:rsid w:val="0095231A"/>
    <w:rsid w:val="00952514"/>
    <w:rsid w:val="0095364F"/>
    <w:rsid w:val="0095373F"/>
    <w:rsid w:val="0095380C"/>
    <w:rsid w:val="00953D92"/>
    <w:rsid w:val="00954293"/>
    <w:rsid w:val="00954353"/>
    <w:rsid w:val="0095437F"/>
    <w:rsid w:val="009554D8"/>
    <w:rsid w:val="00955507"/>
    <w:rsid w:val="009557EC"/>
    <w:rsid w:val="009558F9"/>
    <w:rsid w:val="00955AA7"/>
    <w:rsid w:val="00955C0A"/>
    <w:rsid w:val="00955C4F"/>
    <w:rsid w:val="00955F5D"/>
    <w:rsid w:val="0095724D"/>
    <w:rsid w:val="00960090"/>
    <w:rsid w:val="0096046E"/>
    <w:rsid w:val="00960528"/>
    <w:rsid w:val="0096064D"/>
    <w:rsid w:val="00960800"/>
    <w:rsid w:val="00960C07"/>
    <w:rsid w:val="00960FF0"/>
    <w:rsid w:val="00961160"/>
    <w:rsid w:val="009611D2"/>
    <w:rsid w:val="009618C1"/>
    <w:rsid w:val="00961B2B"/>
    <w:rsid w:val="00961D3E"/>
    <w:rsid w:val="00961DED"/>
    <w:rsid w:val="00962476"/>
    <w:rsid w:val="0096294F"/>
    <w:rsid w:val="009629BC"/>
    <w:rsid w:val="00962A25"/>
    <w:rsid w:val="0096319D"/>
    <w:rsid w:val="00963E2B"/>
    <w:rsid w:val="00964978"/>
    <w:rsid w:val="00964D65"/>
    <w:rsid w:val="009651C0"/>
    <w:rsid w:val="00965275"/>
    <w:rsid w:val="00965282"/>
    <w:rsid w:val="009657F1"/>
    <w:rsid w:val="0096581E"/>
    <w:rsid w:val="009659D2"/>
    <w:rsid w:val="00965A0C"/>
    <w:rsid w:val="00965B14"/>
    <w:rsid w:val="009660AF"/>
    <w:rsid w:val="0096625D"/>
    <w:rsid w:val="009668DA"/>
    <w:rsid w:val="00966CE3"/>
    <w:rsid w:val="009675BD"/>
    <w:rsid w:val="0096787C"/>
    <w:rsid w:val="009705FB"/>
    <w:rsid w:val="009709F8"/>
    <w:rsid w:val="00970FED"/>
    <w:rsid w:val="009710B5"/>
    <w:rsid w:val="00971EFA"/>
    <w:rsid w:val="00972185"/>
    <w:rsid w:val="00972368"/>
    <w:rsid w:val="00972929"/>
    <w:rsid w:val="00972BD7"/>
    <w:rsid w:val="00972BFA"/>
    <w:rsid w:val="00972F91"/>
    <w:rsid w:val="0097333A"/>
    <w:rsid w:val="00973827"/>
    <w:rsid w:val="00973E1D"/>
    <w:rsid w:val="00973F06"/>
    <w:rsid w:val="009741A2"/>
    <w:rsid w:val="009742D3"/>
    <w:rsid w:val="0097434D"/>
    <w:rsid w:val="00974584"/>
    <w:rsid w:val="00974A1F"/>
    <w:rsid w:val="00974AD9"/>
    <w:rsid w:val="00975EB1"/>
    <w:rsid w:val="009762E7"/>
    <w:rsid w:val="00977BA7"/>
    <w:rsid w:val="009813ED"/>
    <w:rsid w:val="00981902"/>
    <w:rsid w:val="0098194F"/>
    <w:rsid w:val="00981D58"/>
    <w:rsid w:val="009826C8"/>
    <w:rsid w:val="009836E4"/>
    <w:rsid w:val="00983DD8"/>
    <w:rsid w:val="0098412F"/>
    <w:rsid w:val="009843D2"/>
    <w:rsid w:val="009848AB"/>
    <w:rsid w:val="00984A73"/>
    <w:rsid w:val="00984F28"/>
    <w:rsid w:val="00984F9E"/>
    <w:rsid w:val="009856CA"/>
    <w:rsid w:val="00985703"/>
    <w:rsid w:val="00985F28"/>
    <w:rsid w:val="00986149"/>
    <w:rsid w:val="00986176"/>
    <w:rsid w:val="00986E7F"/>
    <w:rsid w:val="00987199"/>
    <w:rsid w:val="00987454"/>
    <w:rsid w:val="00987536"/>
    <w:rsid w:val="00987776"/>
    <w:rsid w:val="0098799C"/>
    <w:rsid w:val="00987EED"/>
    <w:rsid w:val="009906CD"/>
    <w:rsid w:val="00990987"/>
    <w:rsid w:val="00990BAE"/>
    <w:rsid w:val="00990BBB"/>
    <w:rsid w:val="00990BD5"/>
    <w:rsid w:val="00991091"/>
    <w:rsid w:val="0099196F"/>
    <w:rsid w:val="00991F2C"/>
    <w:rsid w:val="00991FF6"/>
    <w:rsid w:val="00992B98"/>
    <w:rsid w:val="0099307F"/>
    <w:rsid w:val="0099315A"/>
    <w:rsid w:val="00993210"/>
    <w:rsid w:val="0099353A"/>
    <w:rsid w:val="0099359F"/>
    <w:rsid w:val="00994317"/>
    <w:rsid w:val="009944FD"/>
    <w:rsid w:val="00994871"/>
    <w:rsid w:val="00994997"/>
    <w:rsid w:val="00994E08"/>
    <w:rsid w:val="00994E59"/>
    <w:rsid w:val="009951F9"/>
    <w:rsid w:val="0099566A"/>
    <w:rsid w:val="00995783"/>
    <w:rsid w:val="00995B9C"/>
    <w:rsid w:val="00995C95"/>
    <w:rsid w:val="00995E30"/>
    <w:rsid w:val="00995E49"/>
    <w:rsid w:val="00995E85"/>
    <w:rsid w:val="009962EF"/>
    <w:rsid w:val="0099635F"/>
    <w:rsid w:val="00996468"/>
    <w:rsid w:val="009964EF"/>
    <w:rsid w:val="009965CA"/>
    <w:rsid w:val="00996797"/>
    <w:rsid w:val="00996876"/>
    <w:rsid w:val="00996BF3"/>
    <w:rsid w:val="00996FFA"/>
    <w:rsid w:val="009973F1"/>
    <w:rsid w:val="009973F3"/>
    <w:rsid w:val="009975F0"/>
    <w:rsid w:val="009A0008"/>
    <w:rsid w:val="009A010D"/>
    <w:rsid w:val="009A042C"/>
    <w:rsid w:val="009A0C6F"/>
    <w:rsid w:val="009A0CF3"/>
    <w:rsid w:val="009A0FE9"/>
    <w:rsid w:val="009A1475"/>
    <w:rsid w:val="009A14EF"/>
    <w:rsid w:val="009A1932"/>
    <w:rsid w:val="009A1BCA"/>
    <w:rsid w:val="009A1F0E"/>
    <w:rsid w:val="009A286E"/>
    <w:rsid w:val="009A2A28"/>
    <w:rsid w:val="009A2DF9"/>
    <w:rsid w:val="009A2F7D"/>
    <w:rsid w:val="009A3201"/>
    <w:rsid w:val="009A3924"/>
    <w:rsid w:val="009A3A86"/>
    <w:rsid w:val="009A3C6C"/>
    <w:rsid w:val="009A483C"/>
    <w:rsid w:val="009A4869"/>
    <w:rsid w:val="009A4CA4"/>
    <w:rsid w:val="009A5624"/>
    <w:rsid w:val="009A5AA9"/>
    <w:rsid w:val="009A6A6B"/>
    <w:rsid w:val="009A6C40"/>
    <w:rsid w:val="009A70DE"/>
    <w:rsid w:val="009A7626"/>
    <w:rsid w:val="009A791C"/>
    <w:rsid w:val="009A7DE1"/>
    <w:rsid w:val="009B08EF"/>
    <w:rsid w:val="009B0E19"/>
    <w:rsid w:val="009B1E81"/>
    <w:rsid w:val="009B1EF9"/>
    <w:rsid w:val="009B1F0A"/>
    <w:rsid w:val="009B205D"/>
    <w:rsid w:val="009B2090"/>
    <w:rsid w:val="009B26AC"/>
    <w:rsid w:val="009B2A77"/>
    <w:rsid w:val="009B37E2"/>
    <w:rsid w:val="009B3CF6"/>
    <w:rsid w:val="009B3D8A"/>
    <w:rsid w:val="009B4305"/>
    <w:rsid w:val="009B4519"/>
    <w:rsid w:val="009B4FDE"/>
    <w:rsid w:val="009B506B"/>
    <w:rsid w:val="009B5111"/>
    <w:rsid w:val="009B533E"/>
    <w:rsid w:val="009B5405"/>
    <w:rsid w:val="009B54C2"/>
    <w:rsid w:val="009B57EF"/>
    <w:rsid w:val="009B58F9"/>
    <w:rsid w:val="009B5B85"/>
    <w:rsid w:val="009B5DCA"/>
    <w:rsid w:val="009B6B91"/>
    <w:rsid w:val="009B704F"/>
    <w:rsid w:val="009B7204"/>
    <w:rsid w:val="009B746C"/>
    <w:rsid w:val="009B75ED"/>
    <w:rsid w:val="009B7820"/>
    <w:rsid w:val="009B7A02"/>
    <w:rsid w:val="009B7AAD"/>
    <w:rsid w:val="009B7CBA"/>
    <w:rsid w:val="009C0074"/>
    <w:rsid w:val="009C0266"/>
    <w:rsid w:val="009C02A5"/>
    <w:rsid w:val="009C0564"/>
    <w:rsid w:val="009C0620"/>
    <w:rsid w:val="009C0B11"/>
    <w:rsid w:val="009C0D8C"/>
    <w:rsid w:val="009C0E68"/>
    <w:rsid w:val="009C18CC"/>
    <w:rsid w:val="009C20BA"/>
    <w:rsid w:val="009C2485"/>
    <w:rsid w:val="009C2685"/>
    <w:rsid w:val="009C2967"/>
    <w:rsid w:val="009C2DC6"/>
    <w:rsid w:val="009C2E63"/>
    <w:rsid w:val="009C360C"/>
    <w:rsid w:val="009C379C"/>
    <w:rsid w:val="009C39BC"/>
    <w:rsid w:val="009C488B"/>
    <w:rsid w:val="009C4BC2"/>
    <w:rsid w:val="009C4D22"/>
    <w:rsid w:val="009C4E67"/>
    <w:rsid w:val="009C50F1"/>
    <w:rsid w:val="009C52AF"/>
    <w:rsid w:val="009C59E1"/>
    <w:rsid w:val="009C5E8A"/>
    <w:rsid w:val="009C6075"/>
    <w:rsid w:val="009C6A6B"/>
    <w:rsid w:val="009C6FC3"/>
    <w:rsid w:val="009C7320"/>
    <w:rsid w:val="009C78EE"/>
    <w:rsid w:val="009C7A0C"/>
    <w:rsid w:val="009C7B95"/>
    <w:rsid w:val="009D0097"/>
    <w:rsid w:val="009D0729"/>
    <w:rsid w:val="009D0B25"/>
    <w:rsid w:val="009D0D70"/>
    <w:rsid w:val="009D0F66"/>
    <w:rsid w:val="009D13B3"/>
    <w:rsid w:val="009D1815"/>
    <w:rsid w:val="009D1909"/>
    <w:rsid w:val="009D197F"/>
    <w:rsid w:val="009D199B"/>
    <w:rsid w:val="009D1A06"/>
    <w:rsid w:val="009D1BA4"/>
    <w:rsid w:val="009D1D5A"/>
    <w:rsid w:val="009D1F9A"/>
    <w:rsid w:val="009D22E4"/>
    <w:rsid w:val="009D22F7"/>
    <w:rsid w:val="009D290D"/>
    <w:rsid w:val="009D319C"/>
    <w:rsid w:val="009D32A3"/>
    <w:rsid w:val="009D33AF"/>
    <w:rsid w:val="009D3DB8"/>
    <w:rsid w:val="009D4341"/>
    <w:rsid w:val="009D482E"/>
    <w:rsid w:val="009D5106"/>
    <w:rsid w:val="009D55B6"/>
    <w:rsid w:val="009D5693"/>
    <w:rsid w:val="009D5BAB"/>
    <w:rsid w:val="009D5FA2"/>
    <w:rsid w:val="009D6997"/>
    <w:rsid w:val="009D6A0A"/>
    <w:rsid w:val="009D6E73"/>
    <w:rsid w:val="009D7432"/>
    <w:rsid w:val="009D78D0"/>
    <w:rsid w:val="009E0234"/>
    <w:rsid w:val="009E058F"/>
    <w:rsid w:val="009E05BC"/>
    <w:rsid w:val="009E0A9E"/>
    <w:rsid w:val="009E19A2"/>
    <w:rsid w:val="009E1B47"/>
    <w:rsid w:val="009E1C24"/>
    <w:rsid w:val="009E29DE"/>
    <w:rsid w:val="009E2DAF"/>
    <w:rsid w:val="009E3AFD"/>
    <w:rsid w:val="009E3CDD"/>
    <w:rsid w:val="009E4074"/>
    <w:rsid w:val="009E4603"/>
    <w:rsid w:val="009E4B16"/>
    <w:rsid w:val="009E5C60"/>
    <w:rsid w:val="009E5C9E"/>
    <w:rsid w:val="009E6091"/>
    <w:rsid w:val="009E64DB"/>
    <w:rsid w:val="009E6794"/>
    <w:rsid w:val="009E6DA4"/>
    <w:rsid w:val="009E6EF7"/>
    <w:rsid w:val="009E7189"/>
    <w:rsid w:val="009E7223"/>
    <w:rsid w:val="009E7229"/>
    <w:rsid w:val="009E7765"/>
    <w:rsid w:val="009E7E46"/>
    <w:rsid w:val="009E7FC1"/>
    <w:rsid w:val="009F01C4"/>
    <w:rsid w:val="009F01E1"/>
    <w:rsid w:val="009F02CB"/>
    <w:rsid w:val="009F0B4D"/>
    <w:rsid w:val="009F1096"/>
    <w:rsid w:val="009F1303"/>
    <w:rsid w:val="009F150E"/>
    <w:rsid w:val="009F195D"/>
    <w:rsid w:val="009F2104"/>
    <w:rsid w:val="009F2520"/>
    <w:rsid w:val="009F27AD"/>
    <w:rsid w:val="009F2AB2"/>
    <w:rsid w:val="009F3AF2"/>
    <w:rsid w:val="009F3FB5"/>
    <w:rsid w:val="009F4D77"/>
    <w:rsid w:val="009F4F66"/>
    <w:rsid w:val="009F4FA6"/>
    <w:rsid w:val="009F510E"/>
    <w:rsid w:val="009F520B"/>
    <w:rsid w:val="009F521F"/>
    <w:rsid w:val="009F553C"/>
    <w:rsid w:val="009F59F8"/>
    <w:rsid w:val="009F5CF4"/>
    <w:rsid w:val="009F6733"/>
    <w:rsid w:val="009F6878"/>
    <w:rsid w:val="009F6A6A"/>
    <w:rsid w:val="009F6B33"/>
    <w:rsid w:val="009F7293"/>
    <w:rsid w:val="009F74D0"/>
    <w:rsid w:val="009F79BE"/>
    <w:rsid w:val="009F7AE6"/>
    <w:rsid w:val="009F7BB1"/>
    <w:rsid w:val="009F7E10"/>
    <w:rsid w:val="00A004F5"/>
    <w:rsid w:val="00A005B0"/>
    <w:rsid w:val="00A00851"/>
    <w:rsid w:val="00A00B9B"/>
    <w:rsid w:val="00A00E54"/>
    <w:rsid w:val="00A015B3"/>
    <w:rsid w:val="00A018DE"/>
    <w:rsid w:val="00A01B3F"/>
    <w:rsid w:val="00A01F04"/>
    <w:rsid w:val="00A01F17"/>
    <w:rsid w:val="00A0217B"/>
    <w:rsid w:val="00A022A5"/>
    <w:rsid w:val="00A029D8"/>
    <w:rsid w:val="00A02A6F"/>
    <w:rsid w:val="00A02F35"/>
    <w:rsid w:val="00A03371"/>
    <w:rsid w:val="00A03871"/>
    <w:rsid w:val="00A03A22"/>
    <w:rsid w:val="00A0430A"/>
    <w:rsid w:val="00A04634"/>
    <w:rsid w:val="00A04BDF"/>
    <w:rsid w:val="00A04F71"/>
    <w:rsid w:val="00A05F7C"/>
    <w:rsid w:val="00A06119"/>
    <w:rsid w:val="00A06289"/>
    <w:rsid w:val="00A06560"/>
    <w:rsid w:val="00A06659"/>
    <w:rsid w:val="00A06B36"/>
    <w:rsid w:val="00A06C09"/>
    <w:rsid w:val="00A06E27"/>
    <w:rsid w:val="00A06ED0"/>
    <w:rsid w:val="00A06FF7"/>
    <w:rsid w:val="00A071B2"/>
    <w:rsid w:val="00A07392"/>
    <w:rsid w:val="00A07540"/>
    <w:rsid w:val="00A0791D"/>
    <w:rsid w:val="00A07A48"/>
    <w:rsid w:val="00A108EE"/>
    <w:rsid w:val="00A10BB8"/>
    <w:rsid w:val="00A1102F"/>
    <w:rsid w:val="00A11301"/>
    <w:rsid w:val="00A11492"/>
    <w:rsid w:val="00A11725"/>
    <w:rsid w:val="00A117E8"/>
    <w:rsid w:val="00A117EB"/>
    <w:rsid w:val="00A119AA"/>
    <w:rsid w:val="00A11CC3"/>
    <w:rsid w:val="00A121C4"/>
    <w:rsid w:val="00A1229F"/>
    <w:rsid w:val="00A135A5"/>
    <w:rsid w:val="00A1365E"/>
    <w:rsid w:val="00A13762"/>
    <w:rsid w:val="00A137E4"/>
    <w:rsid w:val="00A13D07"/>
    <w:rsid w:val="00A13F78"/>
    <w:rsid w:val="00A1409E"/>
    <w:rsid w:val="00A14301"/>
    <w:rsid w:val="00A1434F"/>
    <w:rsid w:val="00A14498"/>
    <w:rsid w:val="00A14813"/>
    <w:rsid w:val="00A1483D"/>
    <w:rsid w:val="00A14E18"/>
    <w:rsid w:val="00A15591"/>
    <w:rsid w:val="00A155B5"/>
    <w:rsid w:val="00A1566A"/>
    <w:rsid w:val="00A161C1"/>
    <w:rsid w:val="00A165BF"/>
    <w:rsid w:val="00A16B59"/>
    <w:rsid w:val="00A170C5"/>
    <w:rsid w:val="00A172E8"/>
    <w:rsid w:val="00A17502"/>
    <w:rsid w:val="00A176F5"/>
    <w:rsid w:val="00A179FF"/>
    <w:rsid w:val="00A17DB0"/>
    <w:rsid w:val="00A2046C"/>
    <w:rsid w:val="00A208BC"/>
    <w:rsid w:val="00A20ED3"/>
    <w:rsid w:val="00A2133C"/>
    <w:rsid w:val="00A2134B"/>
    <w:rsid w:val="00A21498"/>
    <w:rsid w:val="00A2196A"/>
    <w:rsid w:val="00A21A36"/>
    <w:rsid w:val="00A21D28"/>
    <w:rsid w:val="00A21ECE"/>
    <w:rsid w:val="00A21F65"/>
    <w:rsid w:val="00A22978"/>
    <w:rsid w:val="00A22D45"/>
    <w:rsid w:val="00A233EF"/>
    <w:rsid w:val="00A23821"/>
    <w:rsid w:val="00A245B9"/>
    <w:rsid w:val="00A24A14"/>
    <w:rsid w:val="00A25007"/>
    <w:rsid w:val="00A25294"/>
    <w:rsid w:val="00A2549E"/>
    <w:rsid w:val="00A254C5"/>
    <w:rsid w:val="00A254EE"/>
    <w:rsid w:val="00A25ABF"/>
    <w:rsid w:val="00A25BE7"/>
    <w:rsid w:val="00A25DB0"/>
    <w:rsid w:val="00A26764"/>
    <w:rsid w:val="00A27008"/>
    <w:rsid w:val="00A27029"/>
    <w:rsid w:val="00A27CDB"/>
    <w:rsid w:val="00A27CDF"/>
    <w:rsid w:val="00A27D12"/>
    <w:rsid w:val="00A3013A"/>
    <w:rsid w:val="00A309C6"/>
    <w:rsid w:val="00A30D13"/>
    <w:rsid w:val="00A30F06"/>
    <w:rsid w:val="00A312A7"/>
    <w:rsid w:val="00A314BA"/>
    <w:rsid w:val="00A314BB"/>
    <w:rsid w:val="00A3150D"/>
    <w:rsid w:val="00A3159D"/>
    <w:rsid w:val="00A319D0"/>
    <w:rsid w:val="00A32316"/>
    <w:rsid w:val="00A32972"/>
    <w:rsid w:val="00A3299B"/>
    <w:rsid w:val="00A33172"/>
    <w:rsid w:val="00A33905"/>
    <w:rsid w:val="00A34322"/>
    <w:rsid w:val="00A3432B"/>
    <w:rsid w:val="00A346BA"/>
    <w:rsid w:val="00A34B69"/>
    <w:rsid w:val="00A34C67"/>
    <w:rsid w:val="00A34D62"/>
    <w:rsid w:val="00A34DC8"/>
    <w:rsid w:val="00A35F73"/>
    <w:rsid w:val="00A3604B"/>
    <w:rsid w:val="00A3611D"/>
    <w:rsid w:val="00A3620E"/>
    <w:rsid w:val="00A362C5"/>
    <w:rsid w:val="00A36339"/>
    <w:rsid w:val="00A366E4"/>
    <w:rsid w:val="00A36ABE"/>
    <w:rsid w:val="00A400E5"/>
    <w:rsid w:val="00A40F05"/>
    <w:rsid w:val="00A41A2C"/>
    <w:rsid w:val="00A41B37"/>
    <w:rsid w:val="00A42458"/>
    <w:rsid w:val="00A4246E"/>
    <w:rsid w:val="00A424C6"/>
    <w:rsid w:val="00A4257B"/>
    <w:rsid w:val="00A42912"/>
    <w:rsid w:val="00A43221"/>
    <w:rsid w:val="00A43244"/>
    <w:rsid w:val="00A4376F"/>
    <w:rsid w:val="00A43D5B"/>
    <w:rsid w:val="00A43DAF"/>
    <w:rsid w:val="00A43DBA"/>
    <w:rsid w:val="00A440D0"/>
    <w:rsid w:val="00A440E4"/>
    <w:rsid w:val="00A44689"/>
    <w:rsid w:val="00A4483D"/>
    <w:rsid w:val="00A450D2"/>
    <w:rsid w:val="00A4549F"/>
    <w:rsid w:val="00A457AD"/>
    <w:rsid w:val="00A45B9B"/>
    <w:rsid w:val="00A45F6B"/>
    <w:rsid w:val="00A46124"/>
    <w:rsid w:val="00A462FE"/>
    <w:rsid w:val="00A469BD"/>
    <w:rsid w:val="00A469FB"/>
    <w:rsid w:val="00A46ADE"/>
    <w:rsid w:val="00A4708F"/>
    <w:rsid w:val="00A47724"/>
    <w:rsid w:val="00A50067"/>
    <w:rsid w:val="00A501C9"/>
    <w:rsid w:val="00A50506"/>
    <w:rsid w:val="00A50943"/>
    <w:rsid w:val="00A50CE0"/>
    <w:rsid w:val="00A50F11"/>
    <w:rsid w:val="00A51053"/>
    <w:rsid w:val="00A51548"/>
    <w:rsid w:val="00A51ADE"/>
    <w:rsid w:val="00A51D46"/>
    <w:rsid w:val="00A5217E"/>
    <w:rsid w:val="00A52200"/>
    <w:rsid w:val="00A5227E"/>
    <w:rsid w:val="00A524D3"/>
    <w:rsid w:val="00A534FD"/>
    <w:rsid w:val="00A5359A"/>
    <w:rsid w:val="00A53B47"/>
    <w:rsid w:val="00A53E38"/>
    <w:rsid w:val="00A53F55"/>
    <w:rsid w:val="00A54114"/>
    <w:rsid w:val="00A5417B"/>
    <w:rsid w:val="00A544A3"/>
    <w:rsid w:val="00A54599"/>
    <w:rsid w:val="00A54B82"/>
    <w:rsid w:val="00A54FB1"/>
    <w:rsid w:val="00A550C0"/>
    <w:rsid w:val="00A552F9"/>
    <w:rsid w:val="00A55460"/>
    <w:rsid w:val="00A556F9"/>
    <w:rsid w:val="00A55F79"/>
    <w:rsid w:val="00A569D4"/>
    <w:rsid w:val="00A56A8E"/>
    <w:rsid w:val="00A56EFA"/>
    <w:rsid w:val="00A5753C"/>
    <w:rsid w:val="00A57806"/>
    <w:rsid w:val="00A57967"/>
    <w:rsid w:val="00A57F1A"/>
    <w:rsid w:val="00A60163"/>
    <w:rsid w:val="00A6038D"/>
    <w:rsid w:val="00A60BFB"/>
    <w:rsid w:val="00A60C3B"/>
    <w:rsid w:val="00A60CF0"/>
    <w:rsid w:val="00A6113E"/>
    <w:rsid w:val="00A611D9"/>
    <w:rsid w:val="00A61429"/>
    <w:rsid w:val="00A61514"/>
    <w:rsid w:val="00A61645"/>
    <w:rsid w:val="00A62080"/>
    <w:rsid w:val="00A624DC"/>
    <w:rsid w:val="00A6291C"/>
    <w:rsid w:val="00A62F4E"/>
    <w:rsid w:val="00A630A2"/>
    <w:rsid w:val="00A632B8"/>
    <w:rsid w:val="00A637E7"/>
    <w:rsid w:val="00A638B9"/>
    <w:rsid w:val="00A63BF3"/>
    <w:rsid w:val="00A63D8C"/>
    <w:rsid w:val="00A63F29"/>
    <w:rsid w:val="00A643CE"/>
    <w:rsid w:val="00A648E6"/>
    <w:rsid w:val="00A64942"/>
    <w:rsid w:val="00A64990"/>
    <w:rsid w:val="00A64DE7"/>
    <w:rsid w:val="00A64EA5"/>
    <w:rsid w:val="00A657B4"/>
    <w:rsid w:val="00A65844"/>
    <w:rsid w:val="00A658C1"/>
    <w:rsid w:val="00A65911"/>
    <w:rsid w:val="00A65A21"/>
    <w:rsid w:val="00A6643C"/>
    <w:rsid w:val="00A66FD2"/>
    <w:rsid w:val="00A67117"/>
    <w:rsid w:val="00A674C6"/>
    <w:rsid w:val="00A67544"/>
    <w:rsid w:val="00A67CF9"/>
    <w:rsid w:val="00A70014"/>
    <w:rsid w:val="00A705DF"/>
    <w:rsid w:val="00A7075B"/>
    <w:rsid w:val="00A70A8D"/>
    <w:rsid w:val="00A71CE6"/>
    <w:rsid w:val="00A71D23"/>
    <w:rsid w:val="00A71E9D"/>
    <w:rsid w:val="00A720A8"/>
    <w:rsid w:val="00A72D66"/>
    <w:rsid w:val="00A7333A"/>
    <w:rsid w:val="00A7364D"/>
    <w:rsid w:val="00A73A5D"/>
    <w:rsid w:val="00A73B76"/>
    <w:rsid w:val="00A73D0D"/>
    <w:rsid w:val="00A73E49"/>
    <w:rsid w:val="00A74A92"/>
    <w:rsid w:val="00A74CDF"/>
    <w:rsid w:val="00A74E2A"/>
    <w:rsid w:val="00A751D8"/>
    <w:rsid w:val="00A75852"/>
    <w:rsid w:val="00A75CC1"/>
    <w:rsid w:val="00A75E68"/>
    <w:rsid w:val="00A75E88"/>
    <w:rsid w:val="00A761F1"/>
    <w:rsid w:val="00A7627C"/>
    <w:rsid w:val="00A76647"/>
    <w:rsid w:val="00A76792"/>
    <w:rsid w:val="00A77A72"/>
    <w:rsid w:val="00A77AE7"/>
    <w:rsid w:val="00A77F53"/>
    <w:rsid w:val="00A803D5"/>
    <w:rsid w:val="00A8056E"/>
    <w:rsid w:val="00A806CF"/>
    <w:rsid w:val="00A8100D"/>
    <w:rsid w:val="00A812BF"/>
    <w:rsid w:val="00A820B0"/>
    <w:rsid w:val="00A82907"/>
    <w:rsid w:val="00A82ACB"/>
    <w:rsid w:val="00A82D58"/>
    <w:rsid w:val="00A8335E"/>
    <w:rsid w:val="00A833DA"/>
    <w:rsid w:val="00A83463"/>
    <w:rsid w:val="00A835FF"/>
    <w:rsid w:val="00A836FF"/>
    <w:rsid w:val="00A8399D"/>
    <w:rsid w:val="00A839F3"/>
    <w:rsid w:val="00A83E3D"/>
    <w:rsid w:val="00A8443A"/>
    <w:rsid w:val="00A844D9"/>
    <w:rsid w:val="00A8479C"/>
    <w:rsid w:val="00A847CB"/>
    <w:rsid w:val="00A85085"/>
    <w:rsid w:val="00A8557B"/>
    <w:rsid w:val="00A85A05"/>
    <w:rsid w:val="00A85E3A"/>
    <w:rsid w:val="00A86C49"/>
    <w:rsid w:val="00A86D63"/>
    <w:rsid w:val="00A87294"/>
    <w:rsid w:val="00A874CA"/>
    <w:rsid w:val="00A8762A"/>
    <w:rsid w:val="00A87797"/>
    <w:rsid w:val="00A8795E"/>
    <w:rsid w:val="00A87C78"/>
    <w:rsid w:val="00A87D5C"/>
    <w:rsid w:val="00A90A50"/>
    <w:rsid w:val="00A90BE6"/>
    <w:rsid w:val="00A90E4F"/>
    <w:rsid w:val="00A90E72"/>
    <w:rsid w:val="00A9116B"/>
    <w:rsid w:val="00A91C55"/>
    <w:rsid w:val="00A92017"/>
    <w:rsid w:val="00A920E2"/>
    <w:rsid w:val="00A922A2"/>
    <w:rsid w:val="00A9291A"/>
    <w:rsid w:val="00A9327B"/>
    <w:rsid w:val="00A93610"/>
    <w:rsid w:val="00A93B69"/>
    <w:rsid w:val="00A946AE"/>
    <w:rsid w:val="00A95105"/>
    <w:rsid w:val="00A95682"/>
    <w:rsid w:val="00A95F6F"/>
    <w:rsid w:val="00A963C7"/>
    <w:rsid w:val="00A96BE1"/>
    <w:rsid w:val="00A97044"/>
    <w:rsid w:val="00A97835"/>
    <w:rsid w:val="00AA01DA"/>
    <w:rsid w:val="00AA0C34"/>
    <w:rsid w:val="00AA11FE"/>
    <w:rsid w:val="00AA1626"/>
    <w:rsid w:val="00AA1653"/>
    <w:rsid w:val="00AA173C"/>
    <w:rsid w:val="00AA19F2"/>
    <w:rsid w:val="00AA1C25"/>
    <w:rsid w:val="00AA1DC6"/>
    <w:rsid w:val="00AA2AA1"/>
    <w:rsid w:val="00AA3013"/>
    <w:rsid w:val="00AA3016"/>
    <w:rsid w:val="00AA3055"/>
    <w:rsid w:val="00AA371B"/>
    <w:rsid w:val="00AA383F"/>
    <w:rsid w:val="00AA3DB7"/>
    <w:rsid w:val="00AA3F1D"/>
    <w:rsid w:val="00AA41A6"/>
    <w:rsid w:val="00AA428F"/>
    <w:rsid w:val="00AA4B0F"/>
    <w:rsid w:val="00AA51F5"/>
    <w:rsid w:val="00AA5E3B"/>
    <w:rsid w:val="00AA68B4"/>
    <w:rsid w:val="00AA75B2"/>
    <w:rsid w:val="00AA7798"/>
    <w:rsid w:val="00AA7E21"/>
    <w:rsid w:val="00AB0008"/>
    <w:rsid w:val="00AB0543"/>
    <w:rsid w:val="00AB059B"/>
    <w:rsid w:val="00AB06EA"/>
    <w:rsid w:val="00AB0AC9"/>
    <w:rsid w:val="00AB0D3B"/>
    <w:rsid w:val="00AB185A"/>
    <w:rsid w:val="00AB1BA7"/>
    <w:rsid w:val="00AB1CE8"/>
    <w:rsid w:val="00AB1E04"/>
    <w:rsid w:val="00AB2145"/>
    <w:rsid w:val="00AB27F9"/>
    <w:rsid w:val="00AB290F"/>
    <w:rsid w:val="00AB29EE"/>
    <w:rsid w:val="00AB2CA8"/>
    <w:rsid w:val="00AB3113"/>
    <w:rsid w:val="00AB348A"/>
    <w:rsid w:val="00AB39EB"/>
    <w:rsid w:val="00AB3F38"/>
    <w:rsid w:val="00AB43EC"/>
    <w:rsid w:val="00AB446A"/>
    <w:rsid w:val="00AB4BF4"/>
    <w:rsid w:val="00AB4F89"/>
    <w:rsid w:val="00AB54ED"/>
    <w:rsid w:val="00AB599F"/>
    <w:rsid w:val="00AB5ADF"/>
    <w:rsid w:val="00AB5BD0"/>
    <w:rsid w:val="00AB5E57"/>
    <w:rsid w:val="00AB639A"/>
    <w:rsid w:val="00AB6859"/>
    <w:rsid w:val="00AB6EF2"/>
    <w:rsid w:val="00AB725F"/>
    <w:rsid w:val="00AB74A7"/>
    <w:rsid w:val="00AB7535"/>
    <w:rsid w:val="00AB7645"/>
    <w:rsid w:val="00AB774E"/>
    <w:rsid w:val="00AC02D7"/>
    <w:rsid w:val="00AC0705"/>
    <w:rsid w:val="00AC0E88"/>
    <w:rsid w:val="00AC0EA8"/>
    <w:rsid w:val="00AC109B"/>
    <w:rsid w:val="00AC111C"/>
    <w:rsid w:val="00AC1278"/>
    <w:rsid w:val="00AC1616"/>
    <w:rsid w:val="00AC2896"/>
    <w:rsid w:val="00AC28D4"/>
    <w:rsid w:val="00AC2A85"/>
    <w:rsid w:val="00AC2D2D"/>
    <w:rsid w:val="00AC3B2A"/>
    <w:rsid w:val="00AC3D05"/>
    <w:rsid w:val="00AC4BD1"/>
    <w:rsid w:val="00AC50BD"/>
    <w:rsid w:val="00AC59A5"/>
    <w:rsid w:val="00AC6111"/>
    <w:rsid w:val="00AC6154"/>
    <w:rsid w:val="00AC64B9"/>
    <w:rsid w:val="00AC6546"/>
    <w:rsid w:val="00AC74DA"/>
    <w:rsid w:val="00AC789C"/>
    <w:rsid w:val="00AC7A20"/>
    <w:rsid w:val="00AC7A2B"/>
    <w:rsid w:val="00AC7C25"/>
    <w:rsid w:val="00AC7C56"/>
    <w:rsid w:val="00AC7E18"/>
    <w:rsid w:val="00AD08E3"/>
    <w:rsid w:val="00AD0A51"/>
    <w:rsid w:val="00AD0B37"/>
    <w:rsid w:val="00AD11F7"/>
    <w:rsid w:val="00AD120E"/>
    <w:rsid w:val="00AD15A4"/>
    <w:rsid w:val="00AD1DB7"/>
    <w:rsid w:val="00AD2852"/>
    <w:rsid w:val="00AD2EAF"/>
    <w:rsid w:val="00AD2EDD"/>
    <w:rsid w:val="00AD3239"/>
    <w:rsid w:val="00AD35F0"/>
    <w:rsid w:val="00AD3757"/>
    <w:rsid w:val="00AD3898"/>
    <w:rsid w:val="00AD3976"/>
    <w:rsid w:val="00AD3DD1"/>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03F"/>
    <w:rsid w:val="00AE1221"/>
    <w:rsid w:val="00AE12E2"/>
    <w:rsid w:val="00AE149E"/>
    <w:rsid w:val="00AE1A2F"/>
    <w:rsid w:val="00AE21A5"/>
    <w:rsid w:val="00AE2221"/>
    <w:rsid w:val="00AE22F2"/>
    <w:rsid w:val="00AE2608"/>
    <w:rsid w:val="00AE2621"/>
    <w:rsid w:val="00AE29FC"/>
    <w:rsid w:val="00AE2F3F"/>
    <w:rsid w:val="00AE30AC"/>
    <w:rsid w:val="00AE31CE"/>
    <w:rsid w:val="00AE3338"/>
    <w:rsid w:val="00AE35B5"/>
    <w:rsid w:val="00AE3B3B"/>
    <w:rsid w:val="00AE3B4E"/>
    <w:rsid w:val="00AE3E92"/>
    <w:rsid w:val="00AE41C7"/>
    <w:rsid w:val="00AE4256"/>
    <w:rsid w:val="00AE4D0C"/>
    <w:rsid w:val="00AE524E"/>
    <w:rsid w:val="00AE59EC"/>
    <w:rsid w:val="00AE62C3"/>
    <w:rsid w:val="00AE67B3"/>
    <w:rsid w:val="00AE6A0F"/>
    <w:rsid w:val="00AE6C8E"/>
    <w:rsid w:val="00AE751A"/>
    <w:rsid w:val="00AE7864"/>
    <w:rsid w:val="00AE78EC"/>
    <w:rsid w:val="00AE7931"/>
    <w:rsid w:val="00AE7949"/>
    <w:rsid w:val="00AE7EE1"/>
    <w:rsid w:val="00AF06A4"/>
    <w:rsid w:val="00AF0B51"/>
    <w:rsid w:val="00AF17C2"/>
    <w:rsid w:val="00AF18D6"/>
    <w:rsid w:val="00AF18E5"/>
    <w:rsid w:val="00AF25D5"/>
    <w:rsid w:val="00AF2D7E"/>
    <w:rsid w:val="00AF2F33"/>
    <w:rsid w:val="00AF3DBB"/>
    <w:rsid w:val="00AF4205"/>
    <w:rsid w:val="00AF5194"/>
    <w:rsid w:val="00AF51C7"/>
    <w:rsid w:val="00AF53EF"/>
    <w:rsid w:val="00AF5EFD"/>
    <w:rsid w:val="00AF6195"/>
    <w:rsid w:val="00AF65AE"/>
    <w:rsid w:val="00AF72B0"/>
    <w:rsid w:val="00AF73C3"/>
    <w:rsid w:val="00AF790F"/>
    <w:rsid w:val="00AF7934"/>
    <w:rsid w:val="00AF795C"/>
    <w:rsid w:val="00B000C4"/>
    <w:rsid w:val="00B00543"/>
    <w:rsid w:val="00B00752"/>
    <w:rsid w:val="00B009A1"/>
    <w:rsid w:val="00B010EF"/>
    <w:rsid w:val="00B0150D"/>
    <w:rsid w:val="00B0176F"/>
    <w:rsid w:val="00B0177A"/>
    <w:rsid w:val="00B01A35"/>
    <w:rsid w:val="00B01B60"/>
    <w:rsid w:val="00B01CDD"/>
    <w:rsid w:val="00B01E4F"/>
    <w:rsid w:val="00B02222"/>
    <w:rsid w:val="00B023D1"/>
    <w:rsid w:val="00B026C1"/>
    <w:rsid w:val="00B027A7"/>
    <w:rsid w:val="00B02B15"/>
    <w:rsid w:val="00B02B9C"/>
    <w:rsid w:val="00B02C44"/>
    <w:rsid w:val="00B0353B"/>
    <w:rsid w:val="00B0356C"/>
    <w:rsid w:val="00B039F8"/>
    <w:rsid w:val="00B03DC3"/>
    <w:rsid w:val="00B040B2"/>
    <w:rsid w:val="00B050E9"/>
    <w:rsid w:val="00B052DD"/>
    <w:rsid w:val="00B053E1"/>
    <w:rsid w:val="00B05CBB"/>
    <w:rsid w:val="00B067E6"/>
    <w:rsid w:val="00B07166"/>
    <w:rsid w:val="00B07468"/>
    <w:rsid w:val="00B074D5"/>
    <w:rsid w:val="00B07F59"/>
    <w:rsid w:val="00B07F6F"/>
    <w:rsid w:val="00B10144"/>
    <w:rsid w:val="00B104CB"/>
    <w:rsid w:val="00B10558"/>
    <w:rsid w:val="00B11770"/>
    <w:rsid w:val="00B11FE4"/>
    <w:rsid w:val="00B1223A"/>
    <w:rsid w:val="00B1354C"/>
    <w:rsid w:val="00B136B3"/>
    <w:rsid w:val="00B1393F"/>
    <w:rsid w:val="00B13B3E"/>
    <w:rsid w:val="00B13DAA"/>
    <w:rsid w:val="00B13F9E"/>
    <w:rsid w:val="00B14B15"/>
    <w:rsid w:val="00B14C3D"/>
    <w:rsid w:val="00B14C79"/>
    <w:rsid w:val="00B14FD0"/>
    <w:rsid w:val="00B15315"/>
    <w:rsid w:val="00B156A9"/>
    <w:rsid w:val="00B1577A"/>
    <w:rsid w:val="00B15876"/>
    <w:rsid w:val="00B15A2C"/>
    <w:rsid w:val="00B15A80"/>
    <w:rsid w:val="00B15DDD"/>
    <w:rsid w:val="00B15F83"/>
    <w:rsid w:val="00B16078"/>
    <w:rsid w:val="00B160FF"/>
    <w:rsid w:val="00B16322"/>
    <w:rsid w:val="00B16605"/>
    <w:rsid w:val="00B1662E"/>
    <w:rsid w:val="00B16896"/>
    <w:rsid w:val="00B16E1B"/>
    <w:rsid w:val="00B17180"/>
    <w:rsid w:val="00B171A7"/>
    <w:rsid w:val="00B17415"/>
    <w:rsid w:val="00B17B5F"/>
    <w:rsid w:val="00B17E46"/>
    <w:rsid w:val="00B212D2"/>
    <w:rsid w:val="00B2188A"/>
    <w:rsid w:val="00B21CBF"/>
    <w:rsid w:val="00B222C3"/>
    <w:rsid w:val="00B2248A"/>
    <w:rsid w:val="00B22C0D"/>
    <w:rsid w:val="00B22C64"/>
    <w:rsid w:val="00B233ED"/>
    <w:rsid w:val="00B233F4"/>
    <w:rsid w:val="00B23AF4"/>
    <w:rsid w:val="00B23C15"/>
    <w:rsid w:val="00B23F2C"/>
    <w:rsid w:val="00B240C8"/>
    <w:rsid w:val="00B242AF"/>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886"/>
    <w:rsid w:val="00B30B4E"/>
    <w:rsid w:val="00B31058"/>
    <w:rsid w:val="00B3111C"/>
    <w:rsid w:val="00B31246"/>
    <w:rsid w:val="00B313EC"/>
    <w:rsid w:val="00B322E8"/>
    <w:rsid w:val="00B324E9"/>
    <w:rsid w:val="00B326FF"/>
    <w:rsid w:val="00B3295B"/>
    <w:rsid w:val="00B3300D"/>
    <w:rsid w:val="00B332F8"/>
    <w:rsid w:val="00B336B4"/>
    <w:rsid w:val="00B336F9"/>
    <w:rsid w:val="00B33FC3"/>
    <w:rsid w:val="00B340AA"/>
    <w:rsid w:val="00B3443B"/>
    <w:rsid w:val="00B34679"/>
    <w:rsid w:val="00B34A9F"/>
    <w:rsid w:val="00B34B80"/>
    <w:rsid w:val="00B34ED3"/>
    <w:rsid w:val="00B34F63"/>
    <w:rsid w:val="00B35CDA"/>
    <w:rsid w:val="00B36373"/>
    <w:rsid w:val="00B36584"/>
    <w:rsid w:val="00B37D97"/>
    <w:rsid w:val="00B40429"/>
    <w:rsid w:val="00B40B8A"/>
    <w:rsid w:val="00B411BD"/>
    <w:rsid w:val="00B41559"/>
    <w:rsid w:val="00B417A4"/>
    <w:rsid w:val="00B418E8"/>
    <w:rsid w:val="00B41D98"/>
    <w:rsid w:val="00B41E38"/>
    <w:rsid w:val="00B42285"/>
    <w:rsid w:val="00B422D1"/>
    <w:rsid w:val="00B42729"/>
    <w:rsid w:val="00B4274B"/>
    <w:rsid w:val="00B42F6B"/>
    <w:rsid w:val="00B434AB"/>
    <w:rsid w:val="00B435B1"/>
    <w:rsid w:val="00B4367F"/>
    <w:rsid w:val="00B438BA"/>
    <w:rsid w:val="00B43C50"/>
    <w:rsid w:val="00B43FA3"/>
    <w:rsid w:val="00B44433"/>
    <w:rsid w:val="00B44C95"/>
    <w:rsid w:val="00B44D46"/>
    <w:rsid w:val="00B44F6F"/>
    <w:rsid w:val="00B44F99"/>
    <w:rsid w:val="00B45039"/>
    <w:rsid w:val="00B45081"/>
    <w:rsid w:val="00B45876"/>
    <w:rsid w:val="00B45B3E"/>
    <w:rsid w:val="00B45B8B"/>
    <w:rsid w:val="00B4759B"/>
    <w:rsid w:val="00B503CE"/>
    <w:rsid w:val="00B504C1"/>
    <w:rsid w:val="00B50A2E"/>
    <w:rsid w:val="00B50B02"/>
    <w:rsid w:val="00B51542"/>
    <w:rsid w:val="00B51D1D"/>
    <w:rsid w:val="00B51FA9"/>
    <w:rsid w:val="00B52221"/>
    <w:rsid w:val="00B5285D"/>
    <w:rsid w:val="00B52BF7"/>
    <w:rsid w:val="00B53040"/>
    <w:rsid w:val="00B5310E"/>
    <w:rsid w:val="00B53A5F"/>
    <w:rsid w:val="00B540F8"/>
    <w:rsid w:val="00B540FF"/>
    <w:rsid w:val="00B5425D"/>
    <w:rsid w:val="00B54A79"/>
    <w:rsid w:val="00B54ACC"/>
    <w:rsid w:val="00B54B7C"/>
    <w:rsid w:val="00B54DCB"/>
    <w:rsid w:val="00B555D0"/>
    <w:rsid w:val="00B556AB"/>
    <w:rsid w:val="00B55AC2"/>
    <w:rsid w:val="00B560C9"/>
    <w:rsid w:val="00B56528"/>
    <w:rsid w:val="00B56533"/>
    <w:rsid w:val="00B5696F"/>
    <w:rsid w:val="00B56CFC"/>
    <w:rsid w:val="00B56D7D"/>
    <w:rsid w:val="00B57777"/>
    <w:rsid w:val="00B5784C"/>
    <w:rsid w:val="00B57A17"/>
    <w:rsid w:val="00B57D9E"/>
    <w:rsid w:val="00B60E74"/>
    <w:rsid w:val="00B61B0B"/>
    <w:rsid w:val="00B61B7D"/>
    <w:rsid w:val="00B61BE2"/>
    <w:rsid w:val="00B6266F"/>
    <w:rsid w:val="00B62777"/>
    <w:rsid w:val="00B62E0B"/>
    <w:rsid w:val="00B63762"/>
    <w:rsid w:val="00B63C32"/>
    <w:rsid w:val="00B63C9C"/>
    <w:rsid w:val="00B64434"/>
    <w:rsid w:val="00B64584"/>
    <w:rsid w:val="00B6466D"/>
    <w:rsid w:val="00B64B7F"/>
    <w:rsid w:val="00B6515D"/>
    <w:rsid w:val="00B65386"/>
    <w:rsid w:val="00B65630"/>
    <w:rsid w:val="00B660E8"/>
    <w:rsid w:val="00B66472"/>
    <w:rsid w:val="00B66A1C"/>
    <w:rsid w:val="00B66A9B"/>
    <w:rsid w:val="00B66BC8"/>
    <w:rsid w:val="00B66FE5"/>
    <w:rsid w:val="00B67955"/>
    <w:rsid w:val="00B70081"/>
    <w:rsid w:val="00B7037E"/>
    <w:rsid w:val="00B703FC"/>
    <w:rsid w:val="00B70F27"/>
    <w:rsid w:val="00B711CE"/>
    <w:rsid w:val="00B7157B"/>
    <w:rsid w:val="00B71822"/>
    <w:rsid w:val="00B71DC8"/>
    <w:rsid w:val="00B72081"/>
    <w:rsid w:val="00B72499"/>
    <w:rsid w:val="00B72FFD"/>
    <w:rsid w:val="00B732A8"/>
    <w:rsid w:val="00B738D6"/>
    <w:rsid w:val="00B74251"/>
    <w:rsid w:val="00B7455A"/>
    <w:rsid w:val="00B746C6"/>
    <w:rsid w:val="00B74F3C"/>
    <w:rsid w:val="00B7555F"/>
    <w:rsid w:val="00B7604C"/>
    <w:rsid w:val="00B7652C"/>
    <w:rsid w:val="00B766BF"/>
    <w:rsid w:val="00B76CBD"/>
    <w:rsid w:val="00B76EAF"/>
    <w:rsid w:val="00B76FA6"/>
    <w:rsid w:val="00B777A6"/>
    <w:rsid w:val="00B77924"/>
    <w:rsid w:val="00B77967"/>
    <w:rsid w:val="00B77ACF"/>
    <w:rsid w:val="00B77C1F"/>
    <w:rsid w:val="00B77D96"/>
    <w:rsid w:val="00B80246"/>
    <w:rsid w:val="00B80910"/>
    <w:rsid w:val="00B818F4"/>
    <w:rsid w:val="00B81BC9"/>
    <w:rsid w:val="00B81C88"/>
    <w:rsid w:val="00B81E72"/>
    <w:rsid w:val="00B81F9C"/>
    <w:rsid w:val="00B8222F"/>
    <w:rsid w:val="00B822CD"/>
    <w:rsid w:val="00B82615"/>
    <w:rsid w:val="00B82DE5"/>
    <w:rsid w:val="00B83444"/>
    <w:rsid w:val="00B834B0"/>
    <w:rsid w:val="00B836ED"/>
    <w:rsid w:val="00B83735"/>
    <w:rsid w:val="00B84132"/>
    <w:rsid w:val="00B8417A"/>
    <w:rsid w:val="00B844D9"/>
    <w:rsid w:val="00B84C02"/>
    <w:rsid w:val="00B8502A"/>
    <w:rsid w:val="00B85359"/>
    <w:rsid w:val="00B853BE"/>
    <w:rsid w:val="00B85888"/>
    <w:rsid w:val="00B85BAF"/>
    <w:rsid w:val="00B8641F"/>
    <w:rsid w:val="00B86476"/>
    <w:rsid w:val="00B86586"/>
    <w:rsid w:val="00B86A2C"/>
    <w:rsid w:val="00B86A3D"/>
    <w:rsid w:val="00B8749D"/>
    <w:rsid w:val="00B875C7"/>
    <w:rsid w:val="00B876F1"/>
    <w:rsid w:val="00B87B7A"/>
    <w:rsid w:val="00B87F1E"/>
    <w:rsid w:val="00B90D10"/>
    <w:rsid w:val="00B90FE5"/>
    <w:rsid w:val="00B912E5"/>
    <w:rsid w:val="00B914B9"/>
    <w:rsid w:val="00B919AD"/>
    <w:rsid w:val="00B91A2B"/>
    <w:rsid w:val="00B9254B"/>
    <w:rsid w:val="00B92832"/>
    <w:rsid w:val="00B92A3A"/>
    <w:rsid w:val="00B92AC2"/>
    <w:rsid w:val="00B92FD2"/>
    <w:rsid w:val="00B93204"/>
    <w:rsid w:val="00B9455B"/>
    <w:rsid w:val="00B948B4"/>
    <w:rsid w:val="00B94B28"/>
    <w:rsid w:val="00B94E17"/>
    <w:rsid w:val="00B94E5D"/>
    <w:rsid w:val="00B94F1F"/>
    <w:rsid w:val="00B95604"/>
    <w:rsid w:val="00B9571A"/>
    <w:rsid w:val="00B957FE"/>
    <w:rsid w:val="00B959B9"/>
    <w:rsid w:val="00B95F02"/>
    <w:rsid w:val="00B96794"/>
    <w:rsid w:val="00B96BEF"/>
    <w:rsid w:val="00B96FC0"/>
    <w:rsid w:val="00B97260"/>
    <w:rsid w:val="00B973EC"/>
    <w:rsid w:val="00B97630"/>
    <w:rsid w:val="00B978B7"/>
    <w:rsid w:val="00B97A69"/>
    <w:rsid w:val="00B97AB3"/>
    <w:rsid w:val="00B97B6E"/>
    <w:rsid w:val="00BA0632"/>
    <w:rsid w:val="00BA0AAA"/>
    <w:rsid w:val="00BA0AD1"/>
    <w:rsid w:val="00BA0DFB"/>
    <w:rsid w:val="00BA1E6B"/>
    <w:rsid w:val="00BA1F56"/>
    <w:rsid w:val="00BA2107"/>
    <w:rsid w:val="00BA2C3E"/>
    <w:rsid w:val="00BA2C72"/>
    <w:rsid w:val="00BA2FEF"/>
    <w:rsid w:val="00BA36F7"/>
    <w:rsid w:val="00BA40A3"/>
    <w:rsid w:val="00BA41C3"/>
    <w:rsid w:val="00BA46D4"/>
    <w:rsid w:val="00BA4D55"/>
    <w:rsid w:val="00BA6527"/>
    <w:rsid w:val="00BA6C30"/>
    <w:rsid w:val="00BA6EB5"/>
    <w:rsid w:val="00BA76DE"/>
    <w:rsid w:val="00BA774A"/>
    <w:rsid w:val="00BA78BA"/>
    <w:rsid w:val="00BB0067"/>
    <w:rsid w:val="00BB056B"/>
    <w:rsid w:val="00BB1463"/>
    <w:rsid w:val="00BB1548"/>
    <w:rsid w:val="00BB1607"/>
    <w:rsid w:val="00BB1CE7"/>
    <w:rsid w:val="00BB2CCD"/>
    <w:rsid w:val="00BB2FD3"/>
    <w:rsid w:val="00BB2FDF"/>
    <w:rsid w:val="00BB2FFF"/>
    <w:rsid w:val="00BB3360"/>
    <w:rsid w:val="00BB426A"/>
    <w:rsid w:val="00BB44C4"/>
    <w:rsid w:val="00BB4F2A"/>
    <w:rsid w:val="00BB54D4"/>
    <w:rsid w:val="00BB5DE4"/>
    <w:rsid w:val="00BB5FCB"/>
    <w:rsid w:val="00BB604B"/>
    <w:rsid w:val="00BB60D4"/>
    <w:rsid w:val="00BB60D5"/>
    <w:rsid w:val="00BB65DB"/>
    <w:rsid w:val="00BB6B95"/>
    <w:rsid w:val="00BB6C22"/>
    <w:rsid w:val="00BB6DE8"/>
    <w:rsid w:val="00BB7B91"/>
    <w:rsid w:val="00BC0081"/>
    <w:rsid w:val="00BC00EC"/>
    <w:rsid w:val="00BC08C5"/>
    <w:rsid w:val="00BC101B"/>
    <w:rsid w:val="00BC12FB"/>
    <w:rsid w:val="00BC1C3C"/>
    <w:rsid w:val="00BC208C"/>
    <w:rsid w:val="00BC2A20"/>
    <w:rsid w:val="00BC307F"/>
    <w:rsid w:val="00BC3159"/>
    <w:rsid w:val="00BC3257"/>
    <w:rsid w:val="00BC3654"/>
    <w:rsid w:val="00BC3685"/>
    <w:rsid w:val="00BC39DB"/>
    <w:rsid w:val="00BC3A32"/>
    <w:rsid w:val="00BC4103"/>
    <w:rsid w:val="00BC45F8"/>
    <w:rsid w:val="00BC46EF"/>
    <w:rsid w:val="00BC4BBF"/>
    <w:rsid w:val="00BC4BF1"/>
    <w:rsid w:val="00BC4C27"/>
    <w:rsid w:val="00BC6164"/>
    <w:rsid w:val="00BC6FD6"/>
    <w:rsid w:val="00BC7198"/>
    <w:rsid w:val="00BC7F62"/>
    <w:rsid w:val="00BD008E"/>
    <w:rsid w:val="00BD0341"/>
    <w:rsid w:val="00BD06AC"/>
    <w:rsid w:val="00BD1380"/>
    <w:rsid w:val="00BD13D1"/>
    <w:rsid w:val="00BD1846"/>
    <w:rsid w:val="00BD23D2"/>
    <w:rsid w:val="00BD2F3B"/>
    <w:rsid w:val="00BD2F7D"/>
    <w:rsid w:val="00BD307B"/>
    <w:rsid w:val="00BD3372"/>
    <w:rsid w:val="00BD34EB"/>
    <w:rsid w:val="00BD35D9"/>
    <w:rsid w:val="00BD3A14"/>
    <w:rsid w:val="00BD3AC4"/>
    <w:rsid w:val="00BD4173"/>
    <w:rsid w:val="00BD50AA"/>
    <w:rsid w:val="00BD5135"/>
    <w:rsid w:val="00BD5180"/>
    <w:rsid w:val="00BD521A"/>
    <w:rsid w:val="00BD5C52"/>
    <w:rsid w:val="00BD61DB"/>
    <w:rsid w:val="00BD6853"/>
    <w:rsid w:val="00BD6BB2"/>
    <w:rsid w:val="00BD7151"/>
    <w:rsid w:val="00BD71B9"/>
    <w:rsid w:val="00BD7291"/>
    <w:rsid w:val="00BD7EA3"/>
    <w:rsid w:val="00BD7FE2"/>
    <w:rsid w:val="00BE08F4"/>
    <w:rsid w:val="00BE08FD"/>
    <w:rsid w:val="00BE0B19"/>
    <w:rsid w:val="00BE0B44"/>
    <w:rsid w:val="00BE0B7C"/>
    <w:rsid w:val="00BE0DD8"/>
    <w:rsid w:val="00BE0E4C"/>
    <w:rsid w:val="00BE1CA2"/>
    <w:rsid w:val="00BE1D82"/>
    <w:rsid w:val="00BE1EE4"/>
    <w:rsid w:val="00BE1F8B"/>
    <w:rsid w:val="00BE2510"/>
    <w:rsid w:val="00BE259C"/>
    <w:rsid w:val="00BE2A0E"/>
    <w:rsid w:val="00BE2B4F"/>
    <w:rsid w:val="00BE2BDF"/>
    <w:rsid w:val="00BE2E9F"/>
    <w:rsid w:val="00BE2F39"/>
    <w:rsid w:val="00BE332D"/>
    <w:rsid w:val="00BE362A"/>
    <w:rsid w:val="00BE37C4"/>
    <w:rsid w:val="00BE3933"/>
    <w:rsid w:val="00BE3B48"/>
    <w:rsid w:val="00BE3CF1"/>
    <w:rsid w:val="00BE44D4"/>
    <w:rsid w:val="00BE4841"/>
    <w:rsid w:val="00BE49AC"/>
    <w:rsid w:val="00BE49B1"/>
    <w:rsid w:val="00BE4B20"/>
    <w:rsid w:val="00BE544D"/>
    <w:rsid w:val="00BE559E"/>
    <w:rsid w:val="00BE57DF"/>
    <w:rsid w:val="00BE58C1"/>
    <w:rsid w:val="00BE5981"/>
    <w:rsid w:val="00BE5FC4"/>
    <w:rsid w:val="00BE5FCC"/>
    <w:rsid w:val="00BE7103"/>
    <w:rsid w:val="00BE7C4D"/>
    <w:rsid w:val="00BE7F1F"/>
    <w:rsid w:val="00BE7F6A"/>
    <w:rsid w:val="00BF0274"/>
    <w:rsid w:val="00BF08C4"/>
    <w:rsid w:val="00BF0BAF"/>
    <w:rsid w:val="00BF0C7B"/>
    <w:rsid w:val="00BF19CE"/>
    <w:rsid w:val="00BF1A42"/>
    <w:rsid w:val="00BF1C51"/>
    <w:rsid w:val="00BF1D7E"/>
    <w:rsid w:val="00BF1F04"/>
    <w:rsid w:val="00BF2B6F"/>
    <w:rsid w:val="00BF2F19"/>
    <w:rsid w:val="00BF2F37"/>
    <w:rsid w:val="00BF341A"/>
    <w:rsid w:val="00BF351A"/>
    <w:rsid w:val="00BF38A1"/>
    <w:rsid w:val="00BF3914"/>
    <w:rsid w:val="00BF3A89"/>
    <w:rsid w:val="00BF3C0D"/>
    <w:rsid w:val="00BF3F3B"/>
    <w:rsid w:val="00BF4361"/>
    <w:rsid w:val="00BF49B1"/>
    <w:rsid w:val="00BF51B7"/>
    <w:rsid w:val="00BF533C"/>
    <w:rsid w:val="00BF5552"/>
    <w:rsid w:val="00BF59B5"/>
    <w:rsid w:val="00BF5E90"/>
    <w:rsid w:val="00BF632F"/>
    <w:rsid w:val="00BF69DF"/>
    <w:rsid w:val="00BF6A34"/>
    <w:rsid w:val="00BF6AF8"/>
    <w:rsid w:val="00BF71FD"/>
    <w:rsid w:val="00BF73F2"/>
    <w:rsid w:val="00BF7409"/>
    <w:rsid w:val="00BF77CE"/>
    <w:rsid w:val="00BF7942"/>
    <w:rsid w:val="00BF7B2E"/>
    <w:rsid w:val="00BF7D0F"/>
    <w:rsid w:val="00C002B6"/>
    <w:rsid w:val="00C00606"/>
    <w:rsid w:val="00C01226"/>
    <w:rsid w:val="00C01671"/>
    <w:rsid w:val="00C0182B"/>
    <w:rsid w:val="00C01CBD"/>
    <w:rsid w:val="00C02419"/>
    <w:rsid w:val="00C02766"/>
    <w:rsid w:val="00C03E2D"/>
    <w:rsid w:val="00C03EE8"/>
    <w:rsid w:val="00C044ED"/>
    <w:rsid w:val="00C04BD8"/>
    <w:rsid w:val="00C04D0D"/>
    <w:rsid w:val="00C0511D"/>
    <w:rsid w:val="00C0522F"/>
    <w:rsid w:val="00C05972"/>
    <w:rsid w:val="00C05B73"/>
    <w:rsid w:val="00C05BEC"/>
    <w:rsid w:val="00C060D8"/>
    <w:rsid w:val="00C064F2"/>
    <w:rsid w:val="00C06E7D"/>
    <w:rsid w:val="00C06EA5"/>
    <w:rsid w:val="00C07241"/>
    <w:rsid w:val="00C07B79"/>
    <w:rsid w:val="00C07E72"/>
    <w:rsid w:val="00C1032C"/>
    <w:rsid w:val="00C10515"/>
    <w:rsid w:val="00C106DA"/>
    <w:rsid w:val="00C1070F"/>
    <w:rsid w:val="00C10777"/>
    <w:rsid w:val="00C10EB4"/>
    <w:rsid w:val="00C10FEC"/>
    <w:rsid w:val="00C1112B"/>
    <w:rsid w:val="00C11396"/>
    <w:rsid w:val="00C1157F"/>
    <w:rsid w:val="00C11655"/>
    <w:rsid w:val="00C11A88"/>
    <w:rsid w:val="00C12012"/>
    <w:rsid w:val="00C12734"/>
    <w:rsid w:val="00C12874"/>
    <w:rsid w:val="00C12BC1"/>
    <w:rsid w:val="00C1334A"/>
    <w:rsid w:val="00C135D7"/>
    <w:rsid w:val="00C136BD"/>
    <w:rsid w:val="00C13BDA"/>
    <w:rsid w:val="00C13FFD"/>
    <w:rsid w:val="00C14632"/>
    <w:rsid w:val="00C14654"/>
    <w:rsid w:val="00C154B6"/>
    <w:rsid w:val="00C15637"/>
    <w:rsid w:val="00C1585A"/>
    <w:rsid w:val="00C159F5"/>
    <w:rsid w:val="00C16200"/>
    <w:rsid w:val="00C162DC"/>
    <w:rsid w:val="00C16391"/>
    <w:rsid w:val="00C1667B"/>
    <w:rsid w:val="00C16764"/>
    <w:rsid w:val="00C16976"/>
    <w:rsid w:val="00C16C30"/>
    <w:rsid w:val="00C17299"/>
    <w:rsid w:val="00C172FD"/>
    <w:rsid w:val="00C17437"/>
    <w:rsid w:val="00C17DA6"/>
    <w:rsid w:val="00C205E6"/>
    <w:rsid w:val="00C20A00"/>
    <w:rsid w:val="00C20F87"/>
    <w:rsid w:val="00C21673"/>
    <w:rsid w:val="00C21729"/>
    <w:rsid w:val="00C21C7A"/>
    <w:rsid w:val="00C21EF2"/>
    <w:rsid w:val="00C21FBD"/>
    <w:rsid w:val="00C2251C"/>
    <w:rsid w:val="00C22F5B"/>
    <w:rsid w:val="00C23130"/>
    <w:rsid w:val="00C23A1F"/>
    <w:rsid w:val="00C23CC4"/>
    <w:rsid w:val="00C23CC8"/>
    <w:rsid w:val="00C23D8A"/>
    <w:rsid w:val="00C23EB0"/>
    <w:rsid w:val="00C24058"/>
    <w:rsid w:val="00C24EC5"/>
    <w:rsid w:val="00C2500A"/>
    <w:rsid w:val="00C255A5"/>
    <w:rsid w:val="00C2584B"/>
    <w:rsid w:val="00C25942"/>
    <w:rsid w:val="00C25DD9"/>
    <w:rsid w:val="00C25E4C"/>
    <w:rsid w:val="00C26566"/>
    <w:rsid w:val="00C2663F"/>
    <w:rsid w:val="00C26DB8"/>
    <w:rsid w:val="00C27CB0"/>
    <w:rsid w:val="00C30506"/>
    <w:rsid w:val="00C306A0"/>
    <w:rsid w:val="00C30AB2"/>
    <w:rsid w:val="00C3134A"/>
    <w:rsid w:val="00C315DC"/>
    <w:rsid w:val="00C31678"/>
    <w:rsid w:val="00C31AAE"/>
    <w:rsid w:val="00C31E03"/>
    <w:rsid w:val="00C32461"/>
    <w:rsid w:val="00C32462"/>
    <w:rsid w:val="00C32623"/>
    <w:rsid w:val="00C32A93"/>
    <w:rsid w:val="00C33091"/>
    <w:rsid w:val="00C332C1"/>
    <w:rsid w:val="00C337E5"/>
    <w:rsid w:val="00C3400F"/>
    <w:rsid w:val="00C349E9"/>
    <w:rsid w:val="00C34B64"/>
    <w:rsid w:val="00C34C36"/>
    <w:rsid w:val="00C34E07"/>
    <w:rsid w:val="00C350FB"/>
    <w:rsid w:val="00C352B3"/>
    <w:rsid w:val="00C35F1C"/>
    <w:rsid w:val="00C3654C"/>
    <w:rsid w:val="00C36BF5"/>
    <w:rsid w:val="00C36DBC"/>
    <w:rsid w:val="00C373BD"/>
    <w:rsid w:val="00C374F3"/>
    <w:rsid w:val="00C376BA"/>
    <w:rsid w:val="00C37BA2"/>
    <w:rsid w:val="00C37C66"/>
    <w:rsid w:val="00C40213"/>
    <w:rsid w:val="00C40373"/>
    <w:rsid w:val="00C40430"/>
    <w:rsid w:val="00C4082D"/>
    <w:rsid w:val="00C408F4"/>
    <w:rsid w:val="00C409F8"/>
    <w:rsid w:val="00C40AE6"/>
    <w:rsid w:val="00C40FDA"/>
    <w:rsid w:val="00C40FFA"/>
    <w:rsid w:val="00C411AF"/>
    <w:rsid w:val="00C4138D"/>
    <w:rsid w:val="00C413BE"/>
    <w:rsid w:val="00C41495"/>
    <w:rsid w:val="00C41E3A"/>
    <w:rsid w:val="00C42200"/>
    <w:rsid w:val="00C42D2A"/>
    <w:rsid w:val="00C4304C"/>
    <w:rsid w:val="00C4313B"/>
    <w:rsid w:val="00C43315"/>
    <w:rsid w:val="00C43388"/>
    <w:rsid w:val="00C442B2"/>
    <w:rsid w:val="00C44992"/>
    <w:rsid w:val="00C44A35"/>
    <w:rsid w:val="00C452F5"/>
    <w:rsid w:val="00C45F29"/>
    <w:rsid w:val="00C45F40"/>
    <w:rsid w:val="00C46555"/>
    <w:rsid w:val="00C46B15"/>
    <w:rsid w:val="00C46F7D"/>
    <w:rsid w:val="00C479B5"/>
    <w:rsid w:val="00C47E70"/>
    <w:rsid w:val="00C50242"/>
    <w:rsid w:val="00C502A7"/>
    <w:rsid w:val="00C502CC"/>
    <w:rsid w:val="00C5034D"/>
    <w:rsid w:val="00C504BF"/>
    <w:rsid w:val="00C5050E"/>
    <w:rsid w:val="00C50E99"/>
    <w:rsid w:val="00C51FF7"/>
    <w:rsid w:val="00C52744"/>
    <w:rsid w:val="00C528AF"/>
    <w:rsid w:val="00C530AD"/>
    <w:rsid w:val="00C53265"/>
    <w:rsid w:val="00C53318"/>
    <w:rsid w:val="00C53908"/>
    <w:rsid w:val="00C53EB3"/>
    <w:rsid w:val="00C542D4"/>
    <w:rsid w:val="00C54D71"/>
    <w:rsid w:val="00C55164"/>
    <w:rsid w:val="00C554A8"/>
    <w:rsid w:val="00C55BE8"/>
    <w:rsid w:val="00C55EB2"/>
    <w:rsid w:val="00C56149"/>
    <w:rsid w:val="00C5638C"/>
    <w:rsid w:val="00C563F5"/>
    <w:rsid w:val="00C563FA"/>
    <w:rsid w:val="00C570F7"/>
    <w:rsid w:val="00C57C32"/>
    <w:rsid w:val="00C57E45"/>
    <w:rsid w:val="00C57FD0"/>
    <w:rsid w:val="00C6020A"/>
    <w:rsid w:val="00C6041F"/>
    <w:rsid w:val="00C605E2"/>
    <w:rsid w:val="00C60901"/>
    <w:rsid w:val="00C610C1"/>
    <w:rsid w:val="00C61CD0"/>
    <w:rsid w:val="00C61E6E"/>
    <w:rsid w:val="00C6229F"/>
    <w:rsid w:val="00C6239D"/>
    <w:rsid w:val="00C62430"/>
    <w:rsid w:val="00C62B92"/>
    <w:rsid w:val="00C62CD5"/>
    <w:rsid w:val="00C63176"/>
    <w:rsid w:val="00C63655"/>
    <w:rsid w:val="00C636E6"/>
    <w:rsid w:val="00C6384E"/>
    <w:rsid w:val="00C63927"/>
    <w:rsid w:val="00C639D6"/>
    <w:rsid w:val="00C63D25"/>
    <w:rsid w:val="00C63F8E"/>
    <w:rsid w:val="00C64104"/>
    <w:rsid w:val="00C645E2"/>
    <w:rsid w:val="00C647FB"/>
    <w:rsid w:val="00C64BE7"/>
    <w:rsid w:val="00C64C36"/>
    <w:rsid w:val="00C64CB1"/>
    <w:rsid w:val="00C64EC8"/>
    <w:rsid w:val="00C652C3"/>
    <w:rsid w:val="00C654E0"/>
    <w:rsid w:val="00C661AE"/>
    <w:rsid w:val="00C66C14"/>
    <w:rsid w:val="00C67123"/>
    <w:rsid w:val="00C6715B"/>
    <w:rsid w:val="00C67163"/>
    <w:rsid w:val="00C67700"/>
    <w:rsid w:val="00C6772F"/>
    <w:rsid w:val="00C67C73"/>
    <w:rsid w:val="00C67EAB"/>
    <w:rsid w:val="00C67FA1"/>
    <w:rsid w:val="00C70D52"/>
    <w:rsid w:val="00C70DFF"/>
    <w:rsid w:val="00C71447"/>
    <w:rsid w:val="00C7159F"/>
    <w:rsid w:val="00C7169D"/>
    <w:rsid w:val="00C717E2"/>
    <w:rsid w:val="00C7206F"/>
    <w:rsid w:val="00C725C9"/>
    <w:rsid w:val="00C72B95"/>
    <w:rsid w:val="00C7368D"/>
    <w:rsid w:val="00C73869"/>
    <w:rsid w:val="00C744EC"/>
    <w:rsid w:val="00C7537D"/>
    <w:rsid w:val="00C75A6B"/>
    <w:rsid w:val="00C75AF9"/>
    <w:rsid w:val="00C75B76"/>
    <w:rsid w:val="00C75EF5"/>
    <w:rsid w:val="00C76297"/>
    <w:rsid w:val="00C763B6"/>
    <w:rsid w:val="00C7644F"/>
    <w:rsid w:val="00C768F6"/>
    <w:rsid w:val="00C7704D"/>
    <w:rsid w:val="00C771EE"/>
    <w:rsid w:val="00C77CEA"/>
    <w:rsid w:val="00C8003B"/>
    <w:rsid w:val="00C80073"/>
    <w:rsid w:val="00C809B3"/>
    <w:rsid w:val="00C809BC"/>
    <w:rsid w:val="00C80C52"/>
    <w:rsid w:val="00C80DEA"/>
    <w:rsid w:val="00C81257"/>
    <w:rsid w:val="00C81630"/>
    <w:rsid w:val="00C819D1"/>
    <w:rsid w:val="00C8226F"/>
    <w:rsid w:val="00C832DC"/>
    <w:rsid w:val="00C833E9"/>
    <w:rsid w:val="00C8363E"/>
    <w:rsid w:val="00C8377F"/>
    <w:rsid w:val="00C83DE6"/>
    <w:rsid w:val="00C83E42"/>
    <w:rsid w:val="00C848E7"/>
    <w:rsid w:val="00C848EB"/>
    <w:rsid w:val="00C84C67"/>
    <w:rsid w:val="00C85030"/>
    <w:rsid w:val="00C85124"/>
    <w:rsid w:val="00C85424"/>
    <w:rsid w:val="00C85C0D"/>
    <w:rsid w:val="00C8646D"/>
    <w:rsid w:val="00C86917"/>
    <w:rsid w:val="00C86FBF"/>
    <w:rsid w:val="00C8715E"/>
    <w:rsid w:val="00C87249"/>
    <w:rsid w:val="00C8749A"/>
    <w:rsid w:val="00C877FB"/>
    <w:rsid w:val="00C8781C"/>
    <w:rsid w:val="00C879DD"/>
    <w:rsid w:val="00C87BF9"/>
    <w:rsid w:val="00C87E93"/>
    <w:rsid w:val="00C902FE"/>
    <w:rsid w:val="00C9034B"/>
    <w:rsid w:val="00C90478"/>
    <w:rsid w:val="00C9134A"/>
    <w:rsid w:val="00C91DDA"/>
    <w:rsid w:val="00C91DE3"/>
    <w:rsid w:val="00C91F40"/>
    <w:rsid w:val="00C91FA0"/>
    <w:rsid w:val="00C922E1"/>
    <w:rsid w:val="00C92C7F"/>
    <w:rsid w:val="00C92DFF"/>
    <w:rsid w:val="00C9307D"/>
    <w:rsid w:val="00C93586"/>
    <w:rsid w:val="00C9369D"/>
    <w:rsid w:val="00C9403A"/>
    <w:rsid w:val="00C9419E"/>
    <w:rsid w:val="00C944FA"/>
    <w:rsid w:val="00C945C8"/>
    <w:rsid w:val="00C95854"/>
    <w:rsid w:val="00C95B8D"/>
    <w:rsid w:val="00C95D44"/>
    <w:rsid w:val="00C95DB6"/>
    <w:rsid w:val="00C95EFF"/>
    <w:rsid w:val="00C96E6F"/>
    <w:rsid w:val="00C96EAD"/>
    <w:rsid w:val="00C96FCA"/>
    <w:rsid w:val="00C9706A"/>
    <w:rsid w:val="00C97872"/>
    <w:rsid w:val="00C97C96"/>
    <w:rsid w:val="00CA0532"/>
    <w:rsid w:val="00CA0571"/>
    <w:rsid w:val="00CA14A5"/>
    <w:rsid w:val="00CA1952"/>
    <w:rsid w:val="00CA195D"/>
    <w:rsid w:val="00CA20C1"/>
    <w:rsid w:val="00CA21D8"/>
    <w:rsid w:val="00CA2241"/>
    <w:rsid w:val="00CA3072"/>
    <w:rsid w:val="00CA3686"/>
    <w:rsid w:val="00CA3878"/>
    <w:rsid w:val="00CA396C"/>
    <w:rsid w:val="00CA3C5A"/>
    <w:rsid w:val="00CA3CDD"/>
    <w:rsid w:val="00CA3CEF"/>
    <w:rsid w:val="00CA403B"/>
    <w:rsid w:val="00CA4A0D"/>
    <w:rsid w:val="00CA4F5A"/>
    <w:rsid w:val="00CA505A"/>
    <w:rsid w:val="00CA51BB"/>
    <w:rsid w:val="00CA54C6"/>
    <w:rsid w:val="00CA5822"/>
    <w:rsid w:val="00CA5858"/>
    <w:rsid w:val="00CA59DD"/>
    <w:rsid w:val="00CA59E2"/>
    <w:rsid w:val="00CA5DCE"/>
    <w:rsid w:val="00CA633D"/>
    <w:rsid w:val="00CA67A9"/>
    <w:rsid w:val="00CA683E"/>
    <w:rsid w:val="00CA7434"/>
    <w:rsid w:val="00CA7B4E"/>
    <w:rsid w:val="00CA7B93"/>
    <w:rsid w:val="00CA7E2A"/>
    <w:rsid w:val="00CA7EB5"/>
    <w:rsid w:val="00CA7EEE"/>
    <w:rsid w:val="00CB008E"/>
    <w:rsid w:val="00CB01FA"/>
    <w:rsid w:val="00CB0737"/>
    <w:rsid w:val="00CB097A"/>
    <w:rsid w:val="00CB1681"/>
    <w:rsid w:val="00CB1A92"/>
    <w:rsid w:val="00CB218C"/>
    <w:rsid w:val="00CB232A"/>
    <w:rsid w:val="00CB240E"/>
    <w:rsid w:val="00CB253C"/>
    <w:rsid w:val="00CB26EC"/>
    <w:rsid w:val="00CB2D2A"/>
    <w:rsid w:val="00CB2E13"/>
    <w:rsid w:val="00CB3E2E"/>
    <w:rsid w:val="00CB4089"/>
    <w:rsid w:val="00CB4692"/>
    <w:rsid w:val="00CB541B"/>
    <w:rsid w:val="00CB5B1E"/>
    <w:rsid w:val="00CB60F1"/>
    <w:rsid w:val="00CB6154"/>
    <w:rsid w:val="00CB62A3"/>
    <w:rsid w:val="00CB65CC"/>
    <w:rsid w:val="00CB676D"/>
    <w:rsid w:val="00CB73FE"/>
    <w:rsid w:val="00CB787A"/>
    <w:rsid w:val="00CC0528"/>
    <w:rsid w:val="00CC0957"/>
    <w:rsid w:val="00CC09E8"/>
    <w:rsid w:val="00CC0C10"/>
    <w:rsid w:val="00CC0C4A"/>
    <w:rsid w:val="00CC0E27"/>
    <w:rsid w:val="00CC120B"/>
    <w:rsid w:val="00CC17F0"/>
    <w:rsid w:val="00CC1836"/>
    <w:rsid w:val="00CC1840"/>
    <w:rsid w:val="00CC1853"/>
    <w:rsid w:val="00CC1FAE"/>
    <w:rsid w:val="00CC26C4"/>
    <w:rsid w:val="00CC2865"/>
    <w:rsid w:val="00CC2CDF"/>
    <w:rsid w:val="00CC2E6C"/>
    <w:rsid w:val="00CC3A23"/>
    <w:rsid w:val="00CC513E"/>
    <w:rsid w:val="00CC5C5B"/>
    <w:rsid w:val="00CC5E15"/>
    <w:rsid w:val="00CC6568"/>
    <w:rsid w:val="00CC6BFB"/>
    <w:rsid w:val="00CC709F"/>
    <w:rsid w:val="00CC7190"/>
    <w:rsid w:val="00CC737C"/>
    <w:rsid w:val="00CC7DA4"/>
    <w:rsid w:val="00CD04F4"/>
    <w:rsid w:val="00CD04FC"/>
    <w:rsid w:val="00CD05A0"/>
    <w:rsid w:val="00CD05E5"/>
    <w:rsid w:val="00CD087D"/>
    <w:rsid w:val="00CD0B93"/>
    <w:rsid w:val="00CD0F5D"/>
    <w:rsid w:val="00CD1413"/>
    <w:rsid w:val="00CD1C0B"/>
    <w:rsid w:val="00CD239A"/>
    <w:rsid w:val="00CD2735"/>
    <w:rsid w:val="00CD2904"/>
    <w:rsid w:val="00CD35F1"/>
    <w:rsid w:val="00CD35FB"/>
    <w:rsid w:val="00CD37DE"/>
    <w:rsid w:val="00CD3901"/>
    <w:rsid w:val="00CD40B7"/>
    <w:rsid w:val="00CD427D"/>
    <w:rsid w:val="00CD44B2"/>
    <w:rsid w:val="00CD4B85"/>
    <w:rsid w:val="00CD534E"/>
    <w:rsid w:val="00CD5512"/>
    <w:rsid w:val="00CD589C"/>
    <w:rsid w:val="00CD5A2D"/>
    <w:rsid w:val="00CD64D4"/>
    <w:rsid w:val="00CD684C"/>
    <w:rsid w:val="00CD6C20"/>
    <w:rsid w:val="00CD6E3D"/>
    <w:rsid w:val="00CD71AB"/>
    <w:rsid w:val="00CD76B7"/>
    <w:rsid w:val="00CE0109"/>
    <w:rsid w:val="00CE05AC"/>
    <w:rsid w:val="00CE11E0"/>
    <w:rsid w:val="00CE1FC5"/>
    <w:rsid w:val="00CE20C7"/>
    <w:rsid w:val="00CE26A3"/>
    <w:rsid w:val="00CE2E98"/>
    <w:rsid w:val="00CE324B"/>
    <w:rsid w:val="00CE33CE"/>
    <w:rsid w:val="00CE3769"/>
    <w:rsid w:val="00CE3F18"/>
    <w:rsid w:val="00CE3F86"/>
    <w:rsid w:val="00CE42E6"/>
    <w:rsid w:val="00CE43C8"/>
    <w:rsid w:val="00CE446F"/>
    <w:rsid w:val="00CE46E5"/>
    <w:rsid w:val="00CE485A"/>
    <w:rsid w:val="00CE4C4A"/>
    <w:rsid w:val="00CE5153"/>
    <w:rsid w:val="00CE51FE"/>
    <w:rsid w:val="00CE5279"/>
    <w:rsid w:val="00CE5A78"/>
    <w:rsid w:val="00CE5BCE"/>
    <w:rsid w:val="00CE630D"/>
    <w:rsid w:val="00CE6429"/>
    <w:rsid w:val="00CE6F06"/>
    <w:rsid w:val="00CE6FB2"/>
    <w:rsid w:val="00CE7408"/>
    <w:rsid w:val="00CE74D3"/>
    <w:rsid w:val="00CE78AE"/>
    <w:rsid w:val="00CE7E62"/>
    <w:rsid w:val="00CE7EA6"/>
    <w:rsid w:val="00CF1943"/>
    <w:rsid w:val="00CF19DA"/>
    <w:rsid w:val="00CF1C7F"/>
    <w:rsid w:val="00CF1CC0"/>
    <w:rsid w:val="00CF231C"/>
    <w:rsid w:val="00CF247E"/>
    <w:rsid w:val="00CF2485"/>
    <w:rsid w:val="00CF24F8"/>
    <w:rsid w:val="00CF2653"/>
    <w:rsid w:val="00CF2DD3"/>
    <w:rsid w:val="00CF36FF"/>
    <w:rsid w:val="00CF4247"/>
    <w:rsid w:val="00CF43AA"/>
    <w:rsid w:val="00CF486D"/>
    <w:rsid w:val="00CF4CC3"/>
    <w:rsid w:val="00CF50BA"/>
    <w:rsid w:val="00CF5155"/>
    <w:rsid w:val="00CF5263"/>
    <w:rsid w:val="00CF536E"/>
    <w:rsid w:val="00CF53DA"/>
    <w:rsid w:val="00CF5E9B"/>
    <w:rsid w:val="00CF5EDD"/>
    <w:rsid w:val="00CF60B5"/>
    <w:rsid w:val="00CF6331"/>
    <w:rsid w:val="00CF6941"/>
    <w:rsid w:val="00CF6ED0"/>
    <w:rsid w:val="00CF723D"/>
    <w:rsid w:val="00CF7C0B"/>
    <w:rsid w:val="00CF7E2F"/>
    <w:rsid w:val="00D0005C"/>
    <w:rsid w:val="00D00137"/>
    <w:rsid w:val="00D0027D"/>
    <w:rsid w:val="00D0040A"/>
    <w:rsid w:val="00D004FA"/>
    <w:rsid w:val="00D0063C"/>
    <w:rsid w:val="00D006DF"/>
    <w:rsid w:val="00D00A4C"/>
    <w:rsid w:val="00D01662"/>
    <w:rsid w:val="00D01B21"/>
    <w:rsid w:val="00D01E2F"/>
    <w:rsid w:val="00D021A5"/>
    <w:rsid w:val="00D026C5"/>
    <w:rsid w:val="00D02A52"/>
    <w:rsid w:val="00D02B7D"/>
    <w:rsid w:val="00D03102"/>
    <w:rsid w:val="00D03595"/>
    <w:rsid w:val="00D03727"/>
    <w:rsid w:val="00D0378A"/>
    <w:rsid w:val="00D043FB"/>
    <w:rsid w:val="00D05132"/>
    <w:rsid w:val="00D0544F"/>
    <w:rsid w:val="00D0589B"/>
    <w:rsid w:val="00D05EA9"/>
    <w:rsid w:val="00D05F70"/>
    <w:rsid w:val="00D06228"/>
    <w:rsid w:val="00D06240"/>
    <w:rsid w:val="00D063FA"/>
    <w:rsid w:val="00D0681C"/>
    <w:rsid w:val="00D06A5E"/>
    <w:rsid w:val="00D06E77"/>
    <w:rsid w:val="00D06F0A"/>
    <w:rsid w:val="00D071F8"/>
    <w:rsid w:val="00D07252"/>
    <w:rsid w:val="00D072D5"/>
    <w:rsid w:val="00D074F4"/>
    <w:rsid w:val="00D076A7"/>
    <w:rsid w:val="00D0774B"/>
    <w:rsid w:val="00D07B93"/>
    <w:rsid w:val="00D07CE1"/>
    <w:rsid w:val="00D07E72"/>
    <w:rsid w:val="00D10062"/>
    <w:rsid w:val="00D1026A"/>
    <w:rsid w:val="00D10693"/>
    <w:rsid w:val="00D107CF"/>
    <w:rsid w:val="00D10FAF"/>
    <w:rsid w:val="00D11B0B"/>
    <w:rsid w:val="00D11D79"/>
    <w:rsid w:val="00D11DCD"/>
    <w:rsid w:val="00D12293"/>
    <w:rsid w:val="00D1258B"/>
    <w:rsid w:val="00D12CB9"/>
    <w:rsid w:val="00D13E50"/>
    <w:rsid w:val="00D14236"/>
    <w:rsid w:val="00D143CD"/>
    <w:rsid w:val="00D14553"/>
    <w:rsid w:val="00D149C2"/>
    <w:rsid w:val="00D14DB1"/>
    <w:rsid w:val="00D15027"/>
    <w:rsid w:val="00D15F43"/>
    <w:rsid w:val="00D1620A"/>
    <w:rsid w:val="00D164C3"/>
    <w:rsid w:val="00D16B48"/>
    <w:rsid w:val="00D16E87"/>
    <w:rsid w:val="00D16ED1"/>
    <w:rsid w:val="00D16EFE"/>
    <w:rsid w:val="00D173F6"/>
    <w:rsid w:val="00D17B86"/>
    <w:rsid w:val="00D203B8"/>
    <w:rsid w:val="00D208D9"/>
    <w:rsid w:val="00D20B8B"/>
    <w:rsid w:val="00D20E14"/>
    <w:rsid w:val="00D2162C"/>
    <w:rsid w:val="00D21A3C"/>
    <w:rsid w:val="00D229C9"/>
    <w:rsid w:val="00D22B39"/>
    <w:rsid w:val="00D231A7"/>
    <w:rsid w:val="00D233F1"/>
    <w:rsid w:val="00D235C5"/>
    <w:rsid w:val="00D23FF7"/>
    <w:rsid w:val="00D24929"/>
    <w:rsid w:val="00D2493A"/>
    <w:rsid w:val="00D24D92"/>
    <w:rsid w:val="00D25110"/>
    <w:rsid w:val="00D2545F"/>
    <w:rsid w:val="00D256F8"/>
    <w:rsid w:val="00D25AD4"/>
    <w:rsid w:val="00D25D82"/>
    <w:rsid w:val="00D2604D"/>
    <w:rsid w:val="00D2605B"/>
    <w:rsid w:val="00D2685C"/>
    <w:rsid w:val="00D26A3B"/>
    <w:rsid w:val="00D277AC"/>
    <w:rsid w:val="00D302FD"/>
    <w:rsid w:val="00D3038A"/>
    <w:rsid w:val="00D303D8"/>
    <w:rsid w:val="00D30694"/>
    <w:rsid w:val="00D3098D"/>
    <w:rsid w:val="00D315CC"/>
    <w:rsid w:val="00D31A02"/>
    <w:rsid w:val="00D3207A"/>
    <w:rsid w:val="00D320A9"/>
    <w:rsid w:val="00D32251"/>
    <w:rsid w:val="00D32A53"/>
    <w:rsid w:val="00D32D53"/>
    <w:rsid w:val="00D33106"/>
    <w:rsid w:val="00D3323C"/>
    <w:rsid w:val="00D33456"/>
    <w:rsid w:val="00D3396F"/>
    <w:rsid w:val="00D33D4D"/>
    <w:rsid w:val="00D33E30"/>
    <w:rsid w:val="00D341FB"/>
    <w:rsid w:val="00D34A0B"/>
    <w:rsid w:val="00D35597"/>
    <w:rsid w:val="00D3580A"/>
    <w:rsid w:val="00D35C1E"/>
    <w:rsid w:val="00D35C6B"/>
    <w:rsid w:val="00D35D46"/>
    <w:rsid w:val="00D36234"/>
    <w:rsid w:val="00D362DD"/>
    <w:rsid w:val="00D36371"/>
    <w:rsid w:val="00D36DFC"/>
    <w:rsid w:val="00D37E19"/>
    <w:rsid w:val="00D4017F"/>
    <w:rsid w:val="00D40622"/>
    <w:rsid w:val="00D408A1"/>
    <w:rsid w:val="00D4094C"/>
    <w:rsid w:val="00D40B9F"/>
    <w:rsid w:val="00D41685"/>
    <w:rsid w:val="00D416AC"/>
    <w:rsid w:val="00D416D0"/>
    <w:rsid w:val="00D42212"/>
    <w:rsid w:val="00D42333"/>
    <w:rsid w:val="00D42789"/>
    <w:rsid w:val="00D42A90"/>
    <w:rsid w:val="00D433E4"/>
    <w:rsid w:val="00D435B6"/>
    <w:rsid w:val="00D437D8"/>
    <w:rsid w:val="00D437E6"/>
    <w:rsid w:val="00D43C52"/>
    <w:rsid w:val="00D43D6A"/>
    <w:rsid w:val="00D44994"/>
    <w:rsid w:val="00D45748"/>
    <w:rsid w:val="00D45B94"/>
    <w:rsid w:val="00D45DF3"/>
    <w:rsid w:val="00D46174"/>
    <w:rsid w:val="00D46182"/>
    <w:rsid w:val="00D47DD0"/>
    <w:rsid w:val="00D50134"/>
    <w:rsid w:val="00D50183"/>
    <w:rsid w:val="00D50416"/>
    <w:rsid w:val="00D50579"/>
    <w:rsid w:val="00D5079C"/>
    <w:rsid w:val="00D5082D"/>
    <w:rsid w:val="00D5191C"/>
    <w:rsid w:val="00D51D12"/>
    <w:rsid w:val="00D52A75"/>
    <w:rsid w:val="00D52B1D"/>
    <w:rsid w:val="00D53008"/>
    <w:rsid w:val="00D5362B"/>
    <w:rsid w:val="00D53B8A"/>
    <w:rsid w:val="00D53EBC"/>
    <w:rsid w:val="00D5494A"/>
    <w:rsid w:val="00D549E6"/>
    <w:rsid w:val="00D54CD8"/>
    <w:rsid w:val="00D54DA9"/>
    <w:rsid w:val="00D54F03"/>
    <w:rsid w:val="00D55072"/>
    <w:rsid w:val="00D551B5"/>
    <w:rsid w:val="00D55A8D"/>
    <w:rsid w:val="00D55C21"/>
    <w:rsid w:val="00D55CEB"/>
    <w:rsid w:val="00D56200"/>
    <w:rsid w:val="00D56220"/>
    <w:rsid w:val="00D56629"/>
    <w:rsid w:val="00D56DB2"/>
    <w:rsid w:val="00D5747F"/>
    <w:rsid w:val="00D57495"/>
    <w:rsid w:val="00D574FA"/>
    <w:rsid w:val="00D57E16"/>
    <w:rsid w:val="00D60368"/>
    <w:rsid w:val="00D60869"/>
    <w:rsid w:val="00D60BF2"/>
    <w:rsid w:val="00D60C8D"/>
    <w:rsid w:val="00D60D30"/>
    <w:rsid w:val="00D6121D"/>
    <w:rsid w:val="00D61374"/>
    <w:rsid w:val="00D6168A"/>
    <w:rsid w:val="00D616A5"/>
    <w:rsid w:val="00D619B6"/>
    <w:rsid w:val="00D61FF0"/>
    <w:rsid w:val="00D6211D"/>
    <w:rsid w:val="00D621D2"/>
    <w:rsid w:val="00D62AC8"/>
    <w:rsid w:val="00D62C97"/>
    <w:rsid w:val="00D632A1"/>
    <w:rsid w:val="00D63517"/>
    <w:rsid w:val="00D63790"/>
    <w:rsid w:val="00D63B75"/>
    <w:rsid w:val="00D63DC3"/>
    <w:rsid w:val="00D63F33"/>
    <w:rsid w:val="00D640E7"/>
    <w:rsid w:val="00D6430D"/>
    <w:rsid w:val="00D650A8"/>
    <w:rsid w:val="00D6570B"/>
    <w:rsid w:val="00D659B1"/>
    <w:rsid w:val="00D66E18"/>
    <w:rsid w:val="00D67107"/>
    <w:rsid w:val="00D6734D"/>
    <w:rsid w:val="00D6752A"/>
    <w:rsid w:val="00D67533"/>
    <w:rsid w:val="00D679CF"/>
    <w:rsid w:val="00D679D3"/>
    <w:rsid w:val="00D67CB5"/>
    <w:rsid w:val="00D70376"/>
    <w:rsid w:val="00D70A87"/>
    <w:rsid w:val="00D70DDA"/>
    <w:rsid w:val="00D70FC9"/>
    <w:rsid w:val="00D70FEB"/>
    <w:rsid w:val="00D71281"/>
    <w:rsid w:val="00D71516"/>
    <w:rsid w:val="00D7283D"/>
    <w:rsid w:val="00D730C6"/>
    <w:rsid w:val="00D7356F"/>
    <w:rsid w:val="00D73587"/>
    <w:rsid w:val="00D73C55"/>
    <w:rsid w:val="00D73EBB"/>
    <w:rsid w:val="00D745B6"/>
    <w:rsid w:val="00D74635"/>
    <w:rsid w:val="00D7469D"/>
    <w:rsid w:val="00D74BC1"/>
    <w:rsid w:val="00D751FB"/>
    <w:rsid w:val="00D753CE"/>
    <w:rsid w:val="00D754D6"/>
    <w:rsid w:val="00D757CC"/>
    <w:rsid w:val="00D75E10"/>
    <w:rsid w:val="00D761AA"/>
    <w:rsid w:val="00D76FAE"/>
    <w:rsid w:val="00D7761E"/>
    <w:rsid w:val="00D777D7"/>
    <w:rsid w:val="00D800C1"/>
    <w:rsid w:val="00D80425"/>
    <w:rsid w:val="00D804EA"/>
    <w:rsid w:val="00D80AB8"/>
    <w:rsid w:val="00D80D1C"/>
    <w:rsid w:val="00D80EBE"/>
    <w:rsid w:val="00D81452"/>
    <w:rsid w:val="00D81792"/>
    <w:rsid w:val="00D819B1"/>
    <w:rsid w:val="00D82437"/>
    <w:rsid w:val="00D82494"/>
    <w:rsid w:val="00D832D2"/>
    <w:rsid w:val="00D83463"/>
    <w:rsid w:val="00D8385E"/>
    <w:rsid w:val="00D83AE9"/>
    <w:rsid w:val="00D83DF2"/>
    <w:rsid w:val="00D84BA8"/>
    <w:rsid w:val="00D84ECC"/>
    <w:rsid w:val="00D8508C"/>
    <w:rsid w:val="00D854EC"/>
    <w:rsid w:val="00D857B8"/>
    <w:rsid w:val="00D85C8E"/>
    <w:rsid w:val="00D85DA4"/>
    <w:rsid w:val="00D869D3"/>
    <w:rsid w:val="00D87175"/>
    <w:rsid w:val="00D87321"/>
    <w:rsid w:val="00D8763B"/>
    <w:rsid w:val="00D87ABF"/>
    <w:rsid w:val="00D87AE2"/>
    <w:rsid w:val="00D90073"/>
    <w:rsid w:val="00D90916"/>
    <w:rsid w:val="00D90CD3"/>
    <w:rsid w:val="00D90F37"/>
    <w:rsid w:val="00D9115B"/>
    <w:rsid w:val="00D91355"/>
    <w:rsid w:val="00D919E6"/>
    <w:rsid w:val="00D91BE1"/>
    <w:rsid w:val="00D91D4D"/>
    <w:rsid w:val="00D92222"/>
    <w:rsid w:val="00D9245E"/>
    <w:rsid w:val="00D92BF8"/>
    <w:rsid w:val="00D92C29"/>
    <w:rsid w:val="00D92C45"/>
    <w:rsid w:val="00D930AC"/>
    <w:rsid w:val="00D936E2"/>
    <w:rsid w:val="00D9389B"/>
    <w:rsid w:val="00D93E57"/>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2E9"/>
    <w:rsid w:val="00D974EA"/>
    <w:rsid w:val="00D97884"/>
    <w:rsid w:val="00D97B67"/>
    <w:rsid w:val="00DA0A5B"/>
    <w:rsid w:val="00DA0A7F"/>
    <w:rsid w:val="00DA1C31"/>
    <w:rsid w:val="00DA2064"/>
    <w:rsid w:val="00DA20BC"/>
    <w:rsid w:val="00DA2C0E"/>
    <w:rsid w:val="00DA2D9B"/>
    <w:rsid w:val="00DA2ED7"/>
    <w:rsid w:val="00DA3048"/>
    <w:rsid w:val="00DA3520"/>
    <w:rsid w:val="00DA3E7A"/>
    <w:rsid w:val="00DA430C"/>
    <w:rsid w:val="00DA4648"/>
    <w:rsid w:val="00DA5CA7"/>
    <w:rsid w:val="00DA5F3B"/>
    <w:rsid w:val="00DA60D9"/>
    <w:rsid w:val="00DA615D"/>
    <w:rsid w:val="00DA6598"/>
    <w:rsid w:val="00DA6C0F"/>
    <w:rsid w:val="00DA6DBA"/>
    <w:rsid w:val="00DA702F"/>
    <w:rsid w:val="00DA79F9"/>
    <w:rsid w:val="00DA7C83"/>
    <w:rsid w:val="00DA7F8A"/>
    <w:rsid w:val="00DB0170"/>
    <w:rsid w:val="00DB0176"/>
    <w:rsid w:val="00DB0181"/>
    <w:rsid w:val="00DB0404"/>
    <w:rsid w:val="00DB05FD"/>
    <w:rsid w:val="00DB099F"/>
    <w:rsid w:val="00DB0A49"/>
    <w:rsid w:val="00DB11F8"/>
    <w:rsid w:val="00DB1604"/>
    <w:rsid w:val="00DB1656"/>
    <w:rsid w:val="00DB18F8"/>
    <w:rsid w:val="00DB1CC3"/>
    <w:rsid w:val="00DB1E29"/>
    <w:rsid w:val="00DB1F2A"/>
    <w:rsid w:val="00DB25C0"/>
    <w:rsid w:val="00DB297F"/>
    <w:rsid w:val="00DB2A5E"/>
    <w:rsid w:val="00DB2AB9"/>
    <w:rsid w:val="00DB3032"/>
    <w:rsid w:val="00DB3153"/>
    <w:rsid w:val="00DB317A"/>
    <w:rsid w:val="00DB3B82"/>
    <w:rsid w:val="00DB485D"/>
    <w:rsid w:val="00DB4C07"/>
    <w:rsid w:val="00DB4D78"/>
    <w:rsid w:val="00DB4DD6"/>
    <w:rsid w:val="00DB51C3"/>
    <w:rsid w:val="00DB6001"/>
    <w:rsid w:val="00DB6270"/>
    <w:rsid w:val="00DB63FA"/>
    <w:rsid w:val="00DB67F9"/>
    <w:rsid w:val="00DB6E60"/>
    <w:rsid w:val="00DB77E8"/>
    <w:rsid w:val="00DB781B"/>
    <w:rsid w:val="00DB7836"/>
    <w:rsid w:val="00DC00B2"/>
    <w:rsid w:val="00DC0B96"/>
    <w:rsid w:val="00DC1327"/>
    <w:rsid w:val="00DC1350"/>
    <w:rsid w:val="00DC13A0"/>
    <w:rsid w:val="00DC183E"/>
    <w:rsid w:val="00DC1877"/>
    <w:rsid w:val="00DC2427"/>
    <w:rsid w:val="00DC2758"/>
    <w:rsid w:val="00DC2DEE"/>
    <w:rsid w:val="00DC2E69"/>
    <w:rsid w:val="00DC3237"/>
    <w:rsid w:val="00DC37C0"/>
    <w:rsid w:val="00DC3CAE"/>
    <w:rsid w:val="00DC3DA3"/>
    <w:rsid w:val="00DC41A3"/>
    <w:rsid w:val="00DC41A4"/>
    <w:rsid w:val="00DC452C"/>
    <w:rsid w:val="00DC45D3"/>
    <w:rsid w:val="00DC4B17"/>
    <w:rsid w:val="00DC5672"/>
    <w:rsid w:val="00DC60A2"/>
    <w:rsid w:val="00DC6600"/>
    <w:rsid w:val="00DC6647"/>
    <w:rsid w:val="00DC665B"/>
    <w:rsid w:val="00DC67AB"/>
    <w:rsid w:val="00DC67BD"/>
    <w:rsid w:val="00DC6924"/>
    <w:rsid w:val="00DC6F4B"/>
    <w:rsid w:val="00DC71F2"/>
    <w:rsid w:val="00DC778A"/>
    <w:rsid w:val="00DC7A96"/>
    <w:rsid w:val="00DC7AD3"/>
    <w:rsid w:val="00DC7AE2"/>
    <w:rsid w:val="00DD055B"/>
    <w:rsid w:val="00DD0929"/>
    <w:rsid w:val="00DD0A1F"/>
    <w:rsid w:val="00DD0BE4"/>
    <w:rsid w:val="00DD0C80"/>
    <w:rsid w:val="00DD0FB0"/>
    <w:rsid w:val="00DD1503"/>
    <w:rsid w:val="00DD1C30"/>
    <w:rsid w:val="00DD2025"/>
    <w:rsid w:val="00DD22EA"/>
    <w:rsid w:val="00DD23A0"/>
    <w:rsid w:val="00DD2A7E"/>
    <w:rsid w:val="00DD3BE5"/>
    <w:rsid w:val="00DD3CCD"/>
    <w:rsid w:val="00DD3EF5"/>
    <w:rsid w:val="00DD458A"/>
    <w:rsid w:val="00DD4765"/>
    <w:rsid w:val="00DD53FA"/>
    <w:rsid w:val="00DD5F42"/>
    <w:rsid w:val="00DD617B"/>
    <w:rsid w:val="00DD6B09"/>
    <w:rsid w:val="00DD6CDC"/>
    <w:rsid w:val="00DD6D1A"/>
    <w:rsid w:val="00DD7077"/>
    <w:rsid w:val="00DD70B1"/>
    <w:rsid w:val="00DD74CC"/>
    <w:rsid w:val="00DE0632"/>
    <w:rsid w:val="00DE06D4"/>
    <w:rsid w:val="00DE0E59"/>
    <w:rsid w:val="00DE0F6C"/>
    <w:rsid w:val="00DE124E"/>
    <w:rsid w:val="00DE1A70"/>
    <w:rsid w:val="00DE219B"/>
    <w:rsid w:val="00DE28B7"/>
    <w:rsid w:val="00DE2BF2"/>
    <w:rsid w:val="00DE2C19"/>
    <w:rsid w:val="00DE2CC7"/>
    <w:rsid w:val="00DE2E5B"/>
    <w:rsid w:val="00DE2E7A"/>
    <w:rsid w:val="00DE37D4"/>
    <w:rsid w:val="00DE3E26"/>
    <w:rsid w:val="00DE4CB4"/>
    <w:rsid w:val="00DE52E3"/>
    <w:rsid w:val="00DE5D60"/>
    <w:rsid w:val="00DE5E32"/>
    <w:rsid w:val="00DE62BA"/>
    <w:rsid w:val="00DE6344"/>
    <w:rsid w:val="00DE689E"/>
    <w:rsid w:val="00DE6C08"/>
    <w:rsid w:val="00DE70F7"/>
    <w:rsid w:val="00DE7363"/>
    <w:rsid w:val="00DE76F1"/>
    <w:rsid w:val="00DE7C00"/>
    <w:rsid w:val="00DE7C19"/>
    <w:rsid w:val="00DE7C63"/>
    <w:rsid w:val="00DF00B9"/>
    <w:rsid w:val="00DF00F7"/>
    <w:rsid w:val="00DF01FC"/>
    <w:rsid w:val="00DF03E9"/>
    <w:rsid w:val="00DF03ED"/>
    <w:rsid w:val="00DF04EE"/>
    <w:rsid w:val="00DF05D6"/>
    <w:rsid w:val="00DF0BF4"/>
    <w:rsid w:val="00DF0F54"/>
    <w:rsid w:val="00DF1422"/>
    <w:rsid w:val="00DF179D"/>
    <w:rsid w:val="00DF17D5"/>
    <w:rsid w:val="00DF1AB1"/>
    <w:rsid w:val="00DF1E9C"/>
    <w:rsid w:val="00DF1FA9"/>
    <w:rsid w:val="00DF20A0"/>
    <w:rsid w:val="00DF2288"/>
    <w:rsid w:val="00DF24F3"/>
    <w:rsid w:val="00DF26FD"/>
    <w:rsid w:val="00DF2C5B"/>
    <w:rsid w:val="00DF2EB7"/>
    <w:rsid w:val="00DF3A4B"/>
    <w:rsid w:val="00DF3A83"/>
    <w:rsid w:val="00DF3B70"/>
    <w:rsid w:val="00DF3EBA"/>
    <w:rsid w:val="00DF4462"/>
    <w:rsid w:val="00DF4572"/>
    <w:rsid w:val="00DF4658"/>
    <w:rsid w:val="00DF4EDF"/>
    <w:rsid w:val="00DF50A9"/>
    <w:rsid w:val="00DF50CD"/>
    <w:rsid w:val="00DF51C2"/>
    <w:rsid w:val="00DF5508"/>
    <w:rsid w:val="00DF5B71"/>
    <w:rsid w:val="00DF5C2B"/>
    <w:rsid w:val="00DF5F1F"/>
    <w:rsid w:val="00DF6006"/>
    <w:rsid w:val="00DF6632"/>
    <w:rsid w:val="00DF6B10"/>
    <w:rsid w:val="00DF6C8B"/>
    <w:rsid w:val="00DF6D88"/>
    <w:rsid w:val="00DF6F17"/>
    <w:rsid w:val="00DF78FA"/>
    <w:rsid w:val="00E002F1"/>
    <w:rsid w:val="00E0082C"/>
    <w:rsid w:val="00E00A46"/>
    <w:rsid w:val="00E00D4F"/>
    <w:rsid w:val="00E01427"/>
    <w:rsid w:val="00E0181B"/>
    <w:rsid w:val="00E01AC2"/>
    <w:rsid w:val="00E01DAA"/>
    <w:rsid w:val="00E0206E"/>
    <w:rsid w:val="00E020B6"/>
    <w:rsid w:val="00E023E5"/>
    <w:rsid w:val="00E02432"/>
    <w:rsid w:val="00E024DA"/>
    <w:rsid w:val="00E02CBA"/>
    <w:rsid w:val="00E030FB"/>
    <w:rsid w:val="00E04022"/>
    <w:rsid w:val="00E04BC7"/>
    <w:rsid w:val="00E04C08"/>
    <w:rsid w:val="00E0514B"/>
    <w:rsid w:val="00E05DFF"/>
    <w:rsid w:val="00E06F96"/>
    <w:rsid w:val="00E0728F"/>
    <w:rsid w:val="00E0755C"/>
    <w:rsid w:val="00E07758"/>
    <w:rsid w:val="00E07C48"/>
    <w:rsid w:val="00E10E4F"/>
    <w:rsid w:val="00E11B49"/>
    <w:rsid w:val="00E127A6"/>
    <w:rsid w:val="00E129DB"/>
    <w:rsid w:val="00E13EEE"/>
    <w:rsid w:val="00E13F25"/>
    <w:rsid w:val="00E13F66"/>
    <w:rsid w:val="00E14946"/>
    <w:rsid w:val="00E14A42"/>
    <w:rsid w:val="00E14A7E"/>
    <w:rsid w:val="00E14B39"/>
    <w:rsid w:val="00E14F17"/>
    <w:rsid w:val="00E151E1"/>
    <w:rsid w:val="00E157EE"/>
    <w:rsid w:val="00E15CF3"/>
    <w:rsid w:val="00E163A5"/>
    <w:rsid w:val="00E16C98"/>
    <w:rsid w:val="00E17619"/>
    <w:rsid w:val="00E177CB"/>
    <w:rsid w:val="00E17805"/>
    <w:rsid w:val="00E2077C"/>
    <w:rsid w:val="00E2079E"/>
    <w:rsid w:val="00E209BF"/>
    <w:rsid w:val="00E20F79"/>
    <w:rsid w:val="00E21278"/>
    <w:rsid w:val="00E215C9"/>
    <w:rsid w:val="00E219D1"/>
    <w:rsid w:val="00E221C3"/>
    <w:rsid w:val="00E22527"/>
    <w:rsid w:val="00E2280D"/>
    <w:rsid w:val="00E22A56"/>
    <w:rsid w:val="00E22BED"/>
    <w:rsid w:val="00E22CCD"/>
    <w:rsid w:val="00E23412"/>
    <w:rsid w:val="00E23879"/>
    <w:rsid w:val="00E23A11"/>
    <w:rsid w:val="00E23FB7"/>
    <w:rsid w:val="00E240FF"/>
    <w:rsid w:val="00E24528"/>
    <w:rsid w:val="00E24752"/>
    <w:rsid w:val="00E24A26"/>
    <w:rsid w:val="00E24A27"/>
    <w:rsid w:val="00E24B2D"/>
    <w:rsid w:val="00E24DA0"/>
    <w:rsid w:val="00E253B3"/>
    <w:rsid w:val="00E258A0"/>
    <w:rsid w:val="00E25C91"/>
    <w:rsid w:val="00E25DBE"/>
    <w:rsid w:val="00E25F89"/>
    <w:rsid w:val="00E25F8B"/>
    <w:rsid w:val="00E269DA"/>
    <w:rsid w:val="00E26C0B"/>
    <w:rsid w:val="00E26D6D"/>
    <w:rsid w:val="00E272E8"/>
    <w:rsid w:val="00E2766A"/>
    <w:rsid w:val="00E27A96"/>
    <w:rsid w:val="00E30288"/>
    <w:rsid w:val="00E3163B"/>
    <w:rsid w:val="00E3165B"/>
    <w:rsid w:val="00E3239D"/>
    <w:rsid w:val="00E324C4"/>
    <w:rsid w:val="00E32D62"/>
    <w:rsid w:val="00E33467"/>
    <w:rsid w:val="00E339C0"/>
    <w:rsid w:val="00E339DC"/>
    <w:rsid w:val="00E33E15"/>
    <w:rsid w:val="00E34410"/>
    <w:rsid w:val="00E344BE"/>
    <w:rsid w:val="00E34ADA"/>
    <w:rsid w:val="00E34E05"/>
    <w:rsid w:val="00E3584D"/>
    <w:rsid w:val="00E35AF2"/>
    <w:rsid w:val="00E35CC0"/>
    <w:rsid w:val="00E361B8"/>
    <w:rsid w:val="00E3633C"/>
    <w:rsid w:val="00E3696F"/>
    <w:rsid w:val="00E369E9"/>
    <w:rsid w:val="00E36A1B"/>
    <w:rsid w:val="00E36FAB"/>
    <w:rsid w:val="00E37DDF"/>
    <w:rsid w:val="00E404C3"/>
    <w:rsid w:val="00E40885"/>
    <w:rsid w:val="00E40BBD"/>
    <w:rsid w:val="00E40F14"/>
    <w:rsid w:val="00E41983"/>
    <w:rsid w:val="00E41C66"/>
    <w:rsid w:val="00E429ED"/>
    <w:rsid w:val="00E42B69"/>
    <w:rsid w:val="00E434CC"/>
    <w:rsid w:val="00E435E4"/>
    <w:rsid w:val="00E43D5F"/>
    <w:rsid w:val="00E43F37"/>
    <w:rsid w:val="00E44185"/>
    <w:rsid w:val="00E44C06"/>
    <w:rsid w:val="00E44FFF"/>
    <w:rsid w:val="00E450CC"/>
    <w:rsid w:val="00E450ED"/>
    <w:rsid w:val="00E45A10"/>
    <w:rsid w:val="00E45E54"/>
    <w:rsid w:val="00E461F8"/>
    <w:rsid w:val="00E46541"/>
    <w:rsid w:val="00E46D6F"/>
    <w:rsid w:val="00E4768B"/>
    <w:rsid w:val="00E4791B"/>
    <w:rsid w:val="00E479BB"/>
    <w:rsid w:val="00E47E31"/>
    <w:rsid w:val="00E47F03"/>
    <w:rsid w:val="00E50AC6"/>
    <w:rsid w:val="00E50B6B"/>
    <w:rsid w:val="00E51148"/>
    <w:rsid w:val="00E514CA"/>
    <w:rsid w:val="00E515A9"/>
    <w:rsid w:val="00E51871"/>
    <w:rsid w:val="00E51D42"/>
    <w:rsid w:val="00E51DDD"/>
    <w:rsid w:val="00E51FDD"/>
    <w:rsid w:val="00E522CB"/>
    <w:rsid w:val="00E52435"/>
    <w:rsid w:val="00E52971"/>
    <w:rsid w:val="00E52B73"/>
    <w:rsid w:val="00E52E31"/>
    <w:rsid w:val="00E53122"/>
    <w:rsid w:val="00E5320C"/>
    <w:rsid w:val="00E5351B"/>
    <w:rsid w:val="00E5390A"/>
    <w:rsid w:val="00E53A7E"/>
    <w:rsid w:val="00E53E10"/>
    <w:rsid w:val="00E53FA9"/>
    <w:rsid w:val="00E5414C"/>
    <w:rsid w:val="00E54649"/>
    <w:rsid w:val="00E547B3"/>
    <w:rsid w:val="00E54A59"/>
    <w:rsid w:val="00E55D5A"/>
    <w:rsid w:val="00E56619"/>
    <w:rsid w:val="00E56C36"/>
    <w:rsid w:val="00E56CA2"/>
    <w:rsid w:val="00E56E14"/>
    <w:rsid w:val="00E57181"/>
    <w:rsid w:val="00E5728A"/>
    <w:rsid w:val="00E5733D"/>
    <w:rsid w:val="00E57786"/>
    <w:rsid w:val="00E577B4"/>
    <w:rsid w:val="00E57A4F"/>
    <w:rsid w:val="00E605B8"/>
    <w:rsid w:val="00E61001"/>
    <w:rsid w:val="00E61174"/>
    <w:rsid w:val="00E612A6"/>
    <w:rsid w:val="00E61602"/>
    <w:rsid w:val="00E61844"/>
    <w:rsid w:val="00E61CC0"/>
    <w:rsid w:val="00E6201E"/>
    <w:rsid w:val="00E6277B"/>
    <w:rsid w:val="00E6344E"/>
    <w:rsid w:val="00E63A3E"/>
    <w:rsid w:val="00E63D89"/>
    <w:rsid w:val="00E63E19"/>
    <w:rsid w:val="00E6409A"/>
    <w:rsid w:val="00E641D9"/>
    <w:rsid w:val="00E64424"/>
    <w:rsid w:val="00E64C99"/>
    <w:rsid w:val="00E64CD3"/>
    <w:rsid w:val="00E66148"/>
    <w:rsid w:val="00E66A0C"/>
    <w:rsid w:val="00E66C3D"/>
    <w:rsid w:val="00E66EDB"/>
    <w:rsid w:val="00E671C9"/>
    <w:rsid w:val="00E6743F"/>
    <w:rsid w:val="00E6758E"/>
    <w:rsid w:val="00E67E23"/>
    <w:rsid w:val="00E70016"/>
    <w:rsid w:val="00E70B8A"/>
    <w:rsid w:val="00E70BC7"/>
    <w:rsid w:val="00E70FBC"/>
    <w:rsid w:val="00E71324"/>
    <w:rsid w:val="00E71547"/>
    <w:rsid w:val="00E718F5"/>
    <w:rsid w:val="00E71BEC"/>
    <w:rsid w:val="00E71DEB"/>
    <w:rsid w:val="00E721D5"/>
    <w:rsid w:val="00E7266C"/>
    <w:rsid w:val="00E727DF"/>
    <w:rsid w:val="00E72C01"/>
    <w:rsid w:val="00E732F6"/>
    <w:rsid w:val="00E739EA"/>
    <w:rsid w:val="00E73AAF"/>
    <w:rsid w:val="00E73EA2"/>
    <w:rsid w:val="00E741AC"/>
    <w:rsid w:val="00E74665"/>
    <w:rsid w:val="00E74D28"/>
    <w:rsid w:val="00E75174"/>
    <w:rsid w:val="00E75B26"/>
    <w:rsid w:val="00E75B78"/>
    <w:rsid w:val="00E75CDD"/>
    <w:rsid w:val="00E75EBA"/>
    <w:rsid w:val="00E75F3C"/>
    <w:rsid w:val="00E76113"/>
    <w:rsid w:val="00E761A1"/>
    <w:rsid w:val="00E763B4"/>
    <w:rsid w:val="00E769E4"/>
    <w:rsid w:val="00E77702"/>
    <w:rsid w:val="00E777A6"/>
    <w:rsid w:val="00E77848"/>
    <w:rsid w:val="00E8044F"/>
    <w:rsid w:val="00E80514"/>
    <w:rsid w:val="00E80BFF"/>
    <w:rsid w:val="00E80E5B"/>
    <w:rsid w:val="00E81146"/>
    <w:rsid w:val="00E816C5"/>
    <w:rsid w:val="00E81872"/>
    <w:rsid w:val="00E81CD4"/>
    <w:rsid w:val="00E81CE0"/>
    <w:rsid w:val="00E81D06"/>
    <w:rsid w:val="00E81E7C"/>
    <w:rsid w:val="00E8224D"/>
    <w:rsid w:val="00E824BE"/>
    <w:rsid w:val="00E829DE"/>
    <w:rsid w:val="00E82B74"/>
    <w:rsid w:val="00E82CB9"/>
    <w:rsid w:val="00E83AC3"/>
    <w:rsid w:val="00E83D67"/>
    <w:rsid w:val="00E84C14"/>
    <w:rsid w:val="00E84C43"/>
    <w:rsid w:val="00E8519F"/>
    <w:rsid w:val="00E855CD"/>
    <w:rsid w:val="00E85CC3"/>
    <w:rsid w:val="00E861A5"/>
    <w:rsid w:val="00E8644A"/>
    <w:rsid w:val="00E868FF"/>
    <w:rsid w:val="00E86C52"/>
    <w:rsid w:val="00E872E7"/>
    <w:rsid w:val="00E87698"/>
    <w:rsid w:val="00E87DBD"/>
    <w:rsid w:val="00E87DF8"/>
    <w:rsid w:val="00E90279"/>
    <w:rsid w:val="00E902EA"/>
    <w:rsid w:val="00E90635"/>
    <w:rsid w:val="00E90891"/>
    <w:rsid w:val="00E909A1"/>
    <w:rsid w:val="00E909C3"/>
    <w:rsid w:val="00E90BFF"/>
    <w:rsid w:val="00E91BDE"/>
    <w:rsid w:val="00E91DB8"/>
    <w:rsid w:val="00E91E08"/>
    <w:rsid w:val="00E91F04"/>
    <w:rsid w:val="00E91F35"/>
    <w:rsid w:val="00E921F0"/>
    <w:rsid w:val="00E92376"/>
    <w:rsid w:val="00E923B6"/>
    <w:rsid w:val="00E923F3"/>
    <w:rsid w:val="00E92440"/>
    <w:rsid w:val="00E93F4E"/>
    <w:rsid w:val="00E9402B"/>
    <w:rsid w:val="00E94213"/>
    <w:rsid w:val="00E943C2"/>
    <w:rsid w:val="00E94B38"/>
    <w:rsid w:val="00E94CF1"/>
    <w:rsid w:val="00E94F0D"/>
    <w:rsid w:val="00E9521B"/>
    <w:rsid w:val="00E957AB"/>
    <w:rsid w:val="00E95BA6"/>
    <w:rsid w:val="00E95BE1"/>
    <w:rsid w:val="00E968F4"/>
    <w:rsid w:val="00E97648"/>
    <w:rsid w:val="00E97A71"/>
    <w:rsid w:val="00E97CC8"/>
    <w:rsid w:val="00EA015F"/>
    <w:rsid w:val="00EA0E4A"/>
    <w:rsid w:val="00EA1161"/>
    <w:rsid w:val="00EA124B"/>
    <w:rsid w:val="00EA17A9"/>
    <w:rsid w:val="00EA1A54"/>
    <w:rsid w:val="00EA1AF5"/>
    <w:rsid w:val="00EA1DC4"/>
    <w:rsid w:val="00EA2226"/>
    <w:rsid w:val="00EA2540"/>
    <w:rsid w:val="00EA26FC"/>
    <w:rsid w:val="00EA2742"/>
    <w:rsid w:val="00EA2ED3"/>
    <w:rsid w:val="00EA39A6"/>
    <w:rsid w:val="00EA3B5A"/>
    <w:rsid w:val="00EA3BF4"/>
    <w:rsid w:val="00EA410E"/>
    <w:rsid w:val="00EA4840"/>
    <w:rsid w:val="00EA4B3E"/>
    <w:rsid w:val="00EA4FD1"/>
    <w:rsid w:val="00EA53C2"/>
    <w:rsid w:val="00EA55A6"/>
    <w:rsid w:val="00EA5695"/>
    <w:rsid w:val="00EA5B0A"/>
    <w:rsid w:val="00EA61F6"/>
    <w:rsid w:val="00EA64F1"/>
    <w:rsid w:val="00EA65AD"/>
    <w:rsid w:val="00EA678F"/>
    <w:rsid w:val="00EA691C"/>
    <w:rsid w:val="00EA6D23"/>
    <w:rsid w:val="00EA70BA"/>
    <w:rsid w:val="00EA7A95"/>
    <w:rsid w:val="00EA7FCF"/>
    <w:rsid w:val="00EB02BA"/>
    <w:rsid w:val="00EB0CA3"/>
    <w:rsid w:val="00EB0F98"/>
    <w:rsid w:val="00EB0FCB"/>
    <w:rsid w:val="00EB104F"/>
    <w:rsid w:val="00EB14AA"/>
    <w:rsid w:val="00EB160C"/>
    <w:rsid w:val="00EB16DA"/>
    <w:rsid w:val="00EB1A70"/>
    <w:rsid w:val="00EB1B27"/>
    <w:rsid w:val="00EB1DA8"/>
    <w:rsid w:val="00EB2410"/>
    <w:rsid w:val="00EB2A10"/>
    <w:rsid w:val="00EB2A98"/>
    <w:rsid w:val="00EB2CC6"/>
    <w:rsid w:val="00EB3283"/>
    <w:rsid w:val="00EB3411"/>
    <w:rsid w:val="00EB3C5E"/>
    <w:rsid w:val="00EB3D55"/>
    <w:rsid w:val="00EB4CFF"/>
    <w:rsid w:val="00EB5009"/>
    <w:rsid w:val="00EB5476"/>
    <w:rsid w:val="00EB54AB"/>
    <w:rsid w:val="00EB608A"/>
    <w:rsid w:val="00EB62F1"/>
    <w:rsid w:val="00EB6524"/>
    <w:rsid w:val="00EB6B0A"/>
    <w:rsid w:val="00EB7032"/>
    <w:rsid w:val="00EB70B0"/>
    <w:rsid w:val="00EB746B"/>
    <w:rsid w:val="00EB7612"/>
    <w:rsid w:val="00EB7633"/>
    <w:rsid w:val="00EB7736"/>
    <w:rsid w:val="00EB7767"/>
    <w:rsid w:val="00EB7F24"/>
    <w:rsid w:val="00EC0245"/>
    <w:rsid w:val="00EC069D"/>
    <w:rsid w:val="00EC162C"/>
    <w:rsid w:val="00EC1E98"/>
    <w:rsid w:val="00EC2D00"/>
    <w:rsid w:val="00EC2E2D"/>
    <w:rsid w:val="00EC3606"/>
    <w:rsid w:val="00EC37AD"/>
    <w:rsid w:val="00EC3868"/>
    <w:rsid w:val="00EC462B"/>
    <w:rsid w:val="00EC4723"/>
    <w:rsid w:val="00EC473E"/>
    <w:rsid w:val="00EC4D8E"/>
    <w:rsid w:val="00EC530A"/>
    <w:rsid w:val="00EC56E0"/>
    <w:rsid w:val="00EC6057"/>
    <w:rsid w:val="00EC6194"/>
    <w:rsid w:val="00EC6555"/>
    <w:rsid w:val="00EC6847"/>
    <w:rsid w:val="00EC7534"/>
    <w:rsid w:val="00EC770F"/>
    <w:rsid w:val="00EC78A9"/>
    <w:rsid w:val="00EC7DB6"/>
    <w:rsid w:val="00ED01CD"/>
    <w:rsid w:val="00ED0241"/>
    <w:rsid w:val="00ED05A5"/>
    <w:rsid w:val="00ED0839"/>
    <w:rsid w:val="00ED0EAC"/>
    <w:rsid w:val="00ED14AA"/>
    <w:rsid w:val="00ED162F"/>
    <w:rsid w:val="00ED2A3B"/>
    <w:rsid w:val="00ED2E52"/>
    <w:rsid w:val="00ED3024"/>
    <w:rsid w:val="00ED31A1"/>
    <w:rsid w:val="00ED3C45"/>
    <w:rsid w:val="00ED3F27"/>
    <w:rsid w:val="00ED40BE"/>
    <w:rsid w:val="00ED475C"/>
    <w:rsid w:val="00ED4843"/>
    <w:rsid w:val="00ED49D9"/>
    <w:rsid w:val="00ED4D2F"/>
    <w:rsid w:val="00ED545D"/>
    <w:rsid w:val="00ED5FE4"/>
    <w:rsid w:val="00ED6116"/>
    <w:rsid w:val="00ED6816"/>
    <w:rsid w:val="00ED6BD2"/>
    <w:rsid w:val="00ED70FC"/>
    <w:rsid w:val="00ED71C5"/>
    <w:rsid w:val="00EE0476"/>
    <w:rsid w:val="00EE04C4"/>
    <w:rsid w:val="00EE13D4"/>
    <w:rsid w:val="00EE16FA"/>
    <w:rsid w:val="00EE1A9B"/>
    <w:rsid w:val="00EE1DA7"/>
    <w:rsid w:val="00EE225F"/>
    <w:rsid w:val="00EE237D"/>
    <w:rsid w:val="00EE2B0D"/>
    <w:rsid w:val="00EE2DC3"/>
    <w:rsid w:val="00EE3C42"/>
    <w:rsid w:val="00EE3D4F"/>
    <w:rsid w:val="00EE3E62"/>
    <w:rsid w:val="00EE4D07"/>
    <w:rsid w:val="00EE51D3"/>
    <w:rsid w:val="00EE524A"/>
    <w:rsid w:val="00EE534D"/>
    <w:rsid w:val="00EE53A1"/>
    <w:rsid w:val="00EE53BC"/>
    <w:rsid w:val="00EE5560"/>
    <w:rsid w:val="00EE6528"/>
    <w:rsid w:val="00EE688F"/>
    <w:rsid w:val="00EE6A6E"/>
    <w:rsid w:val="00EE6F1E"/>
    <w:rsid w:val="00EE71AF"/>
    <w:rsid w:val="00EE7359"/>
    <w:rsid w:val="00EE7B8B"/>
    <w:rsid w:val="00EE7D0C"/>
    <w:rsid w:val="00EF0348"/>
    <w:rsid w:val="00EF04E3"/>
    <w:rsid w:val="00EF0862"/>
    <w:rsid w:val="00EF0A2F"/>
    <w:rsid w:val="00EF1F9C"/>
    <w:rsid w:val="00EF205E"/>
    <w:rsid w:val="00EF26A9"/>
    <w:rsid w:val="00EF26BA"/>
    <w:rsid w:val="00EF2950"/>
    <w:rsid w:val="00EF2B87"/>
    <w:rsid w:val="00EF35AA"/>
    <w:rsid w:val="00EF38C5"/>
    <w:rsid w:val="00EF4366"/>
    <w:rsid w:val="00EF4CD6"/>
    <w:rsid w:val="00EF55A0"/>
    <w:rsid w:val="00EF5FB3"/>
    <w:rsid w:val="00EF63D1"/>
    <w:rsid w:val="00EF643B"/>
    <w:rsid w:val="00EF6513"/>
    <w:rsid w:val="00EF6665"/>
    <w:rsid w:val="00EF6683"/>
    <w:rsid w:val="00EF7002"/>
    <w:rsid w:val="00EF769B"/>
    <w:rsid w:val="00EF7C7F"/>
    <w:rsid w:val="00F004AE"/>
    <w:rsid w:val="00F005AB"/>
    <w:rsid w:val="00F01007"/>
    <w:rsid w:val="00F01738"/>
    <w:rsid w:val="00F017DD"/>
    <w:rsid w:val="00F01A6A"/>
    <w:rsid w:val="00F0206A"/>
    <w:rsid w:val="00F020FE"/>
    <w:rsid w:val="00F027BA"/>
    <w:rsid w:val="00F02DAD"/>
    <w:rsid w:val="00F03172"/>
    <w:rsid w:val="00F03897"/>
    <w:rsid w:val="00F03E79"/>
    <w:rsid w:val="00F045E8"/>
    <w:rsid w:val="00F04851"/>
    <w:rsid w:val="00F04928"/>
    <w:rsid w:val="00F04E98"/>
    <w:rsid w:val="00F053A2"/>
    <w:rsid w:val="00F054CF"/>
    <w:rsid w:val="00F05705"/>
    <w:rsid w:val="00F0628D"/>
    <w:rsid w:val="00F063D1"/>
    <w:rsid w:val="00F06651"/>
    <w:rsid w:val="00F0691F"/>
    <w:rsid w:val="00F06ACF"/>
    <w:rsid w:val="00F06BFB"/>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2EA1"/>
    <w:rsid w:val="00F12FB6"/>
    <w:rsid w:val="00F131DF"/>
    <w:rsid w:val="00F133A1"/>
    <w:rsid w:val="00F1392B"/>
    <w:rsid w:val="00F13ECD"/>
    <w:rsid w:val="00F14298"/>
    <w:rsid w:val="00F14328"/>
    <w:rsid w:val="00F15468"/>
    <w:rsid w:val="00F155CE"/>
    <w:rsid w:val="00F156C0"/>
    <w:rsid w:val="00F159C8"/>
    <w:rsid w:val="00F15A31"/>
    <w:rsid w:val="00F15D40"/>
    <w:rsid w:val="00F15F33"/>
    <w:rsid w:val="00F161AC"/>
    <w:rsid w:val="00F1642C"/>
    <w:rsid w:val="00F164B1"/>
    <w:rsid w:val="00F16E8E"/>
    <w:rsid w:val="00F17166"/>
    <w:rsid w:val="00F17859"/>
    <w:rsid w:val="00F17EAE"/>
    <w:rsid w:val="00F17F4D"/>
    <w:rsid w:val="00F2006A"/>
    <w:rsid w:val="00F201A1"/>
    <w:rsid w:val="00F202C0"/>
    <w:rsid w:val="00F20B8E"/>
    <w:rsid w:val="00F215CD"/>
    <w:rsid w:val="00F218D4"/>
    <w:rsid w:val="00F2250A"/>
    <w:rsid w:val="00F22738"/>
    <w:rsid w:val="00F22E73"/>
    <w:rsid w:val="00F22F6D"/>
    <w:rsid w:val="00F23727"/>
    <w:rsid w:val="00F238DC"/>
    <w:rsid w:val="00F23A08"/>
    <w:rsid w:val="00F23A90"/>
    <w:rsid w:val="00F24788"/>
    <w:rsid w:val="00F24A06"/>
    <w:rsid w:val="00F24CCE"/>
    <w:rsid w:val="00F24DEB"/>
    <w:rsid w:val="00F250AB"/>
    <w:rsid w:val="00F2578E"/>
    <w:rsid w:val="00F25A52"/>
    <w:rsid w:val="00F25F32"/>
    <w:rsid w:val="00F2609C"/>
    <w:rsid w:val="00F2640F"/>
    <w:rsid w:val="00F265BD"/>
    <w:rsid w:val="00F26B80"/>
    <w:rsid w:val="00F26DB0"/>
    <w:rsid w:val="00F273DC"/>
    <w:rsid w:val="00F27C34"/>
    <w:rsid w:val="00F27E46"/>
    <w:rsid w:val="00F301C2"/>
    <w:rsid w:val="00F302E1"/>
    <w:rsid w:val="00F30A46"/>
    <w:rsid w:val="00F31660"/>
    <w:rsid w:val="00F31B22"/>
    <w:rsid w:val="00F31B49"/>
    <w:rsid w:val="00F31F2C"/>
    <w:rsid w:val="00F31F67"/>
    <w:rsid w:val="00F322B6"/>
    <w:rsid w:val="00F32AE1"/>
    <w:rsid w:val="00F32B12"/>
    <w:rsid w:val="00F32F56"/>
    <w:rsid w:val="00F32FF1"/>
    <w:rsid w:val="00F334A5"/>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26D"/>
    <w:rsid w:val="00F37A7E"/>
    <w:rsid w:val="00F37AFE"/>
    <w:rsid w:val="00F37C94"/>
    <w:rsid w:val="00F37F23"/>
    <w:rsid w:val="00F400B5"/>
    <w:rsid w:val="00F400D8"/>
    <w:rsid w:val="00F405A4"/>
    <w:rsid w:val="00F40797"/>
    <w:rsid w:val="00F40F52"/>
    <w:rsid w:val="00F4124D"/>
    <w:rsid w:val="00F419B4"/>
    <w:rsid w:val="00F41F05"/>
    <w:rsid w:val="00F4216F"/>
    <w:rsid w:val="00F421F2"/>
    <w:rsid w:val="00F4251B"/>
    <w:rsid w:val="00F42617"/>
    <w:rsid w:val="00F429E6"/>
    <w:rsid w:val="00F42F67"/>
    <w:rsid w:val="00F430AD"/>
    <w:rsid w:val="00F433A8"/>
    <w:rsid w:val="00F433BD"/>
    <w:rsid w:val="00F4352D"/>
    <w:rsid w:val="00F439E6"/>
    <w:rsid w:val="00F43AD7"/>
    <w:rsid w:val="00F43B2D"/>
    <w:rsid w:val="00F43E26"/>
    <w:rsid w:val="00F444A0"/>
    <w:rsid w:val="00F44522"/>
    <w:rsid w:val="00F44B2F"/>
    <w:rsid w:val="00F44EC5"/>
    <w:rsid w:val="00F45209"/>
    <w:rsid w:val="00F454BE"/>
    <w:rsid w:val="00F4562F"/>
    <w:rsid w:val="00F45A02"/>
    <w:rsid w:val="00F45AC1"/>
    <w:rsid w:val="00F45C72"/>
    <w:rsid w:val="00F45E97"/>
    <w:rsid w:val="00F4638C"/>
    <w:rsid w:val="00F47498"/>
    <w:rsid w:val="00F47DCF"/>
    <w:rsid w:val="00F50066"/>
    <w:rsid w:val="00F503D2"/>
    <w:rsid w:val="00F508EA"/>
    <w:rsid w:val="00F512B2"/>
    <w:rsid w:val="00F5194A"/>
    <w:rsid w:val="00F51F20"/>
    <w:rsid w:val="00F522D4"/>
    <w:rsid w:val="00F5283D"/>
    <w:rsid w:val="00F52ABA"/>
    <w:rsid w:val="00F52BC7"/>
    <w:rsid w:val="00F52F60"/>
    <w:rsid w:val="00F52FC1"/>
    <w:rsid w:val="00F536FC"/>
    <w:rsid w:val="00F538AA"/>
    <w:rsid w:val="00F53BF4"/>
    <w:rsid w:val="00F5406B"/>
    <w:rsid w:val="00F54266"/>
    <w:rsid w:val="00F5441F"/>
    <w:rsid w:val="00F55043"/>
    <w:rsid w:val="00F55A2F"/>
    <w:rsid w:val="00F55A54"/>
    <w:rsid w:val="00F55BE7"/>
    <w:rsid w:val="00F55FBE"/>
    <w:rsid w:val="00F561FF"/>
    <w:rsid w:val="00F5651A"/>
    <w:rsid w:val="00F56C1B"/>
    <w:rsid w:val="00F56DCF"/>
    <w:rsid w:val="00F56E9F"/>
    <w:rsid w:val="00F57034"/>
    <w:rsid w:val="00F5753A"/>
    <w:rsid w:val="00F57AB0"/>
    <w:rsid w:val="00F57B3E"/>
    <w:rsid w:val="00F60459"/>
    <w:rsid w:val="00F608E3"/>
    <w:rsid w:val="00F60BE9"/>
    <w:rsid w:val="00F60EB2"/>
    <w:rsid w:val="00F616DF"/>
    <w:rsid w:val="00F61FD8"/>
    <w:rsid w:val="00F62446"/>
    <w:rsid w:val="00F6293E"/>
    <w:rsid w:val="00F62ABE"/>
    <w:rsid w:val="00F62DBF"/>
    <w:rsid w:val="00F641FC"/>
    <w:rsid w:val="00F64200"/>
    <w:rsid w:val="00F6424A"/>
    <w:rsid w:val="00F647F7"/>
    <w:rsid w:val="00F6566A"/>
    <w:rsid w:val="00F6583C"/>
    <w:rsid w:val="00F6589A"/>
    <w:rsid w:val="00F6603D"/>
    <w:rsid w:val="00F66333"/>
    <w:rsid w:val="00F6642C"/>
    <w:rsid w:val="00F664D1"/>
    <w:rsid w:val="00F66660"/>
    <w:rsid w:val="00F66CF8"/>
    <w:rsid w:val="00F6772F"/>
    <w:rsid w:val="00F6783E"/>
    <w:rsid w:val="00F701C7"/>
    <w:rsid w:val="00F70D79"/>
    <w:rsid w:val="00F70DBE"/>
    <w:rsid w:val="00F71124"/>
    <w:rsid w:val="00F71134"/>
    <w:rsid w:val="00F71888"/>
    <w:rsid w:val="00F719CD"/>
    <w:rsid w:val="00F71BB8"/>
    <w:rsid w:val="00F72584"/>
    <w:rsid w:val="00F7290D"/>
    <w:rsid w:val="00F7302F"/>
    <w:rsid w:val="00F732EC"/>
    <w:rsid w:val="00F73315"/>
    <w:rsid w:val="00F73767"/>
    <w:rsid w:val="00F73CCC"/>
    <w:rsid w:val="00F73D08"/>
    <w:rsid w:val="00F741E0"/>
    <w:rsid w:val="00F7443A"/>
    <w:rsid w:val="00F747AA"/>
    <w:rsid w:val="00F74816"/>
    <w:rsid w:val="00F74B68"/>
    <w:rsid w:val="00F74D89"/>
    <w:rsid w:val="00F74DE3"/>
    <w:rsid w:val="00F75853"/>
    <w:rsid w:val="00F7586B"/>
    <w:rsid w:val="00F75916"/>
    <w:rsid w:val="00F75F1D"/>
    <w:rsid w:val="00F75F2F"/>
    <w:rsid w:val="00F75FB8"/>
    <w:rsid w:val="00F76327"/>
    <w:rsid w:val="00F76445"/>
    <w:rsid w:val="00F76C10"/>
    <w:rsid w:val="00F76ECC"/>
    <w:rsid w:val="00F770A9"/>
    <w:rsid w:val="00F772C4"/>
    <w:rsid w:val="00F776F4"/>
    <w:rsid w:val="00F77939"/>
    <w:rsid w:val="00F77A69"/>
    <w:rsid w:val="00F77BD7"/>
    <w:rsid w:val="00F77FE5"/>
    <w:rsid w:val="00F80399"/>
    <w:rsid w:val="00F8087A"/>
    <w:rsid w:val="00F812C8"/>
    <w:rsid w:val="00F8132D"/>
    <w:rsid w:val="00F817C5"/>
    <w:rsid w:val="00F818AE"/>
    <w:rsid w:val="00F81B40"/>
    <w:rsid w:val="00F820C4"/>
    <w:rsid w:val="00F822C3"/>
    <w:rsid w:val="00F823A5"/>
    <w:rsid w:val="00F828EB"/>
    <w:rsid w:val="00F82BB5"/>
    <w:rsid w:val="00F82F46"/>
    <w:rsid w:val="00F83122"/>
    <w:rsid w:val="00F83829"/>
    <w:rsid w:val="00F83D15"/>
    <w:rsid w:val="00F84069"/>
    <w:rsid w:val="00F843D7"/>
    <w:rsid w:val="00F84769"/>
    <w:rsid w:val="00F84EF6"/>
    <w:rsid w:val="00F85536"/>
    <w:rsid w:val="00F85562"/>
    <w:rsid w:val="00F855F1"/>
    <w:rsid w:val="00F85AA2"/>
    <w:rsid w:val="00F85E15"/>
    <w:rsid w:val="00F8617A"/>
    <w:rsid w:val="00F8657A"/>
    <w:rsid w:val="00F8679A"/>
    <w:rsid w:val="00F8685D"/>
    <w:rsid w:val="00F86AD6"/>
    <w:rsid w:val="00F870D2"/>
    <w:rsid w:val="00F87117"/>
    <w:rsid w:val="00F8736C"/>
    <w:rsid w:val="00F87531"/>
    <w:rsid w:val="00F877EF"/>
    <w:rsid w:val="00F9030E"/>
    <w:rsid w:val="00F90A7D"/>
    <w:rsid w:val="00F90ADB"/>
    <w:rsid w:val="00F90B89"/>
    <w:rsid w:val="00F90C00"/>
    <w:rsid w:val="00F90E78"/>
    <w:rsid w:val="00F91209"/>
    <w:rsid w:val="00F91BAA"/>
    <w:rsid w:val="00F9221F"/>
    <w:rsid w:val="00F9258F"/>
    <w:rsid w:val="00F93177"/>
    <w:rsid w:val="00F931C7"/>
    <w:rsid w:val="00F9330B"/>
    <w:rsid w:val="00F93559"/>
    <w:rsid w:val="00F9392C"/>
    <w:rsid w:val="00F93C6E"/>
    <w:rsid w:val="00F93D72"/>
    <w:rsid w:val="00F93E65"/>
    <w:rsid w:val="00F94070"/>
    <w:rsid w:val="00F94178"/>
    <w:rsid w:val="00F94EF9"/>
    <w:rsid w:val="00F950B5"/>
    <w:rsid w:val="00F9513F"/>
    <w:rsid w:val="00F952D1"/>
    <w:rsid w:val="00F955C4"/>
    <w:rsid w:val="00F960ED"/>
    <w:rsid w:val="00F96249"/>
    <w:rsid w:val="00F9649D"/>
    <w:rsid w:val="00F9663B"/>
    <w:rsid w:val="00F96D93"/>
    <w:rsid w:val="00F978AA"/>
    <w:rsid w:val="00F97908"/>
    <w:rsid w:val="00F97AF7"/>
    <w:rsid w:val="00F97B43"/>
    <w:rsid w:val="00F97C64"/>
    <w:rsid w:val="00FA027A"/>
    <w:rsid w:val="00FA07F8"/>
    <w:rsid w:val="00FA0A77"/>
    <w:rsid w:val="00FA0F58"/>
    <w:rsid w:val="00FA105C"/>
    <w:rsid w:val="00FA1475"/>
    <w:rsid w:val="00FA148A"/>
    <w:rsid w:val="00FA27C8"/>
    <w:rsid w:val="00FA2C40"/>
    <w:rsid w:val="00FA2D4C"/>
    <w:rsid w:val="00FA2D56"/>
    <w:rsid w:val="00FA2EB2"/>
    <w:rsid w:val="00FA3215"/>
    <w:rsid w:val="00FA349D"/>
    <w:rsid w:val="00FA3B76"/>
    <w:rsid w:val="00FA3F05"/>
    <w:rsid w:val="00FA417F"/>
    <w:rsid w:val="00FA4408"/>
    <w:rsid w:val="00FA4622"/>
    <w:rsid w:val="00FA46DE"/>
    <w:rsid w:val="00FA4C7C"/>
    <w:rsid w:val="00FA4D66"/>
    <w:rsid w:val="00FA5A4E"/>
    <w:rsid w:val="00FA630E"/>
    <w:rsid w:val="00FA69A0"/>
    <w:rsid w:val="00FA6A50"/>
    <w:rsid w:val="00FA6B5D"/>
    <w:rsid w:val="00FA7C14"/>
    <w:rsid w:val="00FB0082"/>
    <w:rsid w:val="00FB0243"/>
    <w:rsid w:val="00FB0E87"/>
    <w:rsid w:val="00FB1527"/>
    <w:rsid w:val="00FB2066"/>
    <w:rsid w:val="00FB2537"/>
    <w:rsid w:val="00FB33DC"/>
    <w:rsid w:val="00FB3A7A"/>
    <w:rsid w:val="00FB4313"/>
    <w:rsid w:val="00FB4338"/>
    <w:rsid w:val="00FB477E"/>
    <w:rsid w:val="00FB4A59"/>
    <w:rsid w:val="00FB4C32"/>
    <w:rsid w:val="00FB4C9C"/>
    <w:rsid w:val="00FB5BAE"/>
    <w:rsid w:val="00FB5F43"/>
    <w:rsid w:val="00FB6165"/>
    <w:rsid w:val="00FB61A5"/>
    <w:rsid w:val="00FB69A4"/>
    <w:rsid w:val="00FB7407"/>
    <w:rsid w:val="00FB7E62"/>
    <w:rsid w:val="00FC0150"/>
    <w:rsid w:val="00FC03AB"/>
    <w:rsid w:val="00FC0755"/>
    <w:rsid w:val="00FC17F6"/>
    <w:rsid w:val="00FC1BE1"/>
    <w:rsid w:val="00FC1D20"/>
    <w:rsid w:val="00FC1F06"/>
    <w:rsid w:val="00FC2241"/>
    <w:rsid w:val="00FC2366"/>
    <w:rsid w:val="00FC2596"/>
    <w:rsid w:val="00FC2AD5"/>
    <w:rsid w:val="00FC2E1E"/>
    <w:rsid w:val="00FC3629"/>
    <w:rsid w:val="00FC3AA8"/>
    <w:rsid w:val="00FC3BDC"/>
    <w:rsid w:val="00FC4729"/>
    <w:rsid w:val="00FC4A8C"/>
    <w:rsid w:val="00FC53DB"/>
    <w:rsid w:val="00FC57C9"/>
    <w:rsid w:val="00FC5FC2"/>
    <w:rsid w:val="00FC6039"/>
    <w:rsid w:val="00FC6177"/>
    <w:rsid w:val="00FC63D1"/>
    <w:rsid w:val="00FC6564"/>
    <w:rsid w:val="00FC6603"/>
    <w:rsid w:val="00FC6690"/>
    <w:rsid w:val="00FC67C0"/>
    <w:rsid w:val="00FC7528"/>
    <w:rsid w:val="00FC799E"/>
    <w:rsid w:val="00FD0098"/>
    <w:rsid w:val="00FD0291"/>
    <w:rsid w:val="00FD0572"/>
    <w:rsid w:val="00FD0851"/>
    <w:rsid w:val="00FD18F2"/>
    <w:rsid w:val="00FD1A97"/>
    <w:rsid w:val="00FD2D69"/>
    <w:rsid w:val="00FD2D7B"/>
    <w:rsid w:val="00FD306D"/>
    <w:rsid w:val="00FD3291"/>
    <w:rsid w:val="00FD37F6"/>
    <w:rsid w:val="00FD3CEB"/>
    <w:rsid w:val="00FD4589"/>
    <w:rsid w:val="00FD46DF"/>
    <w:rsid w:val="00FD473E"/>
    <w:rsid w:val="00FD548D"/>
    <w:rsid w:val="00FD5894"/>
    <w:rsid w:val="00FD59E0"/>
    <w:rsid w:val="00FD5F6D"/>
    <w:rsid w:val="00FD6279"/>
    <w:rsid w:val="00FD6481"/>
    <w:rsid w:val="00FD7101"/>
    <w:rsid w:val="00FD7616"/>
    <w:rsid w:val="00FD7A5E"/>
    <w:rsid w:val="00FD7DF9"/>
    <w:rsid w:val="00FE08EF"/>
    <w:rsid w:val="00FE0A74"/>
    <w:rsid w:val="00FE0B51"/>
    <w:rsid w:val="00FE0B78"/>
    <w:rsid w:val="00FE0D8D"/>
    <w:rsid w:val="00FE0E13"/>
    <w:rsid w:val="00FE0ED4"/>
    <w:rsid w:val="00FE0FAF"/>
    <w:rsid w:val="00FE13B3"/>
    <w:rsid w:val="00FE1554"/>
    <w:rsid w:val="00FE1EAB"/>
    <w:rsid w:val="00FE2057"/>
    <w:rsid w:val="00FE26A0"/>
    <w:rsid w:val="00FE27D8"/>
    <w:rsid w:val="00FE2968"/>
    <w:rsid w:val="00FE29AB"/>
    <w:rsid w:val="00FE2E01"/>
    <w:rsid w:val="00FE2F08"/>
    <w:rsid w:val="00FE33E3"/>
    <w:rsid w:val="00FE3465"/>
    <w:rsid w:val="00FE462D"/>
    <w:rsid w:val="00FE4A52"/>
    <w:rsid w:val="00FE51F6"/>
    <w:rsid w:val="00FE562A"/>
    <w:rsid w:val="00FE5AD9"/>
    <w:rsid w:val="00FE602C"/>
    <w:rsid w:val="00FE671E"/>
    <w:rsid w:val="00FE67CF"/>
    <w:rsid w:val="00FE69C1"/>
    <w:rsid w:val="00FE6D20"/>
    <w:rsid w:val="00FE6FB9"/>
    <w:rsid w:val="00FE705C"/>
    <w:rsid w:val="00FE7549"/>
    <w:rsid w:val="00FE79EC"/>
    <w:rsid w:val="00FE7B4D"/>
    <w:rsid w:val="00FE7BCC"/>
    <w:rsid w:val="00FE7E40"/>
    <w:rsid w:val="00FF0277"/>
    <w:rsid w:val="00FF046E"/>
    <w:rsid w:val="00FF08A0"/>
    <w:rsid w:val="00FF10A5"/>
    <w:rsid w:val="00FF126D"/>
    <w:rsid w:val="00FF14E4"/>
    <w:rsid w:val="00FF164F"/>
    <w:rsid w:val="00FF1657"/>
    <w:rsid w:val="00FF16C2"/>
    <w:rsid w:val="00FF1AC3"/>
    <w:rsid w:val="00FF1C56"/>
    <w:rsid w:val="00FF1C5C"/>
    <w:rsid w:val="00FF1E4A"/>
    <w:rsid w:val="00FF2310"/>
    <w:rsid w:val="00FF2A6C"/>
    <w:rsid w:val="00FF2E73"/>
    <w:rsid w:val="00FF3309"/>
    <w:rsid w:val="00FF386D"/>
    <w:rsid w:val="00FF394C"/>
    <w:rsid w:val="00FF3BD6"/>
    <w:rsid w:val="00FF3C62"/>
    <w:rsid w:val="00FF46C4"/>
    <w:rsid w:val="00FF49BD"/>
    <w:rsid w:val="00FF4A76"/>
    <w:rsid w:val="00FF4AE2"/>
    <w:rsid w:val="00FF50A8"/>
    <w:rsid w:val="00FF571E"/>
    <w:rsid w:val="00FF5841"/>
    <w:rsid w:val="00FF675E"/>
    <w:rsid w:val="00FF6A55"/>
    <w:rsid w:val="00FF6B02"/>
    <w:rsid w:val="00FF6BD1"/>
    <w:rsid w:val="00FF6CC0"/>
    <w:rsid w:val="00FF722F"/>
    <w:rsid w:val="00FF7512"/>
    <w:rsid w:val="00FF7563"/>
    <w:rsid w:val="00FF75DA"/>
    <w:rsid w:val="00FF7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16E5B9A-9BC0-4C7E-A3C4-5847B9FD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DB099F"/>
    <w:pPr>
      <w:keepNext/>
      <w:numPr>
        <w:numId w:val="2"/>
      </w:numPr>
      <w:spacing w:before="120"/>
      <w:outlineLvl w:val="0"/>
    </w:pPr>
    <w:rPr>
      <w:rFonts w:eastAsia="Times New Roman"/>
      <w:b/>
      <w:bCs/>
      <w:sz w:val="28"/>
      <w:szCs w:val="28"/>
    </w:rPr>
  </w:style>
  <w:style w:type="paragraph" w:styleId="Heading2">
    <w:name w:val="heading 2"/>
    <w:basedOn w:val="Normal"/>
    <w:next w:val="Normal"/>
    <w:qFormat/>
    <w:rsid w:val="00DB099F"/>
    <w:pPr>
      <w:keepNext/>
      <w:numPr>
        <w:ilvl w:val="1"/>
        <w:numId w:val="2"/>
      </w:numPr>
      <w:tabs>
        <w:tab w:val="clear" w:pos="576"/>
      </w:tabs>
      <w:spacing w:before="360"/>
      <w:ind w:left="0" w:hangingChars="263" w:hanging="578"/>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45E97"/>
    <w:rPr>
      <w:sz w:val="20"/>
      <w:szCs w:val="20"/>
      <w:lang w:val="x-none"/>
    </w:rPr>
  </w:style>
  <w:style w:type="character" w:styleId="Hyperlink">
    <w:name w:val="Hyperlink"/>
    <w:uiPriority w:val="99"/>
    <w:rsid w:val="00F45E97"/>
    <w:rPr>
      <w:color w:val="0000FF"/>
      <w:u w:val="single"/>
    </w:rPr>
  </w:style>
  <w:style w:type="paragraph" w:styleId="Caption">
    <w:name w:val="caption"/>
    <w:aliases w:val="cap,Caption Char1 Char,cap Char Char1,Caption Char Char1 Char,cap Char2,Caption Char,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lang w:val="x-none"/>
    </w:rPr>
  </w:style>
  <w:style w:type="paragraph" w:customStyle="1" w:styleId="Normal0">
    <w:name w:val="Normal."/>
    <w:rsid w:val="00F45E97"/>
    <w:pPr>
      <w:widowControl w:val="0"/>
      <w:spacing w:line="180" w:lineRule="atLeast"/>
    </w:pPr>
    <w:rPr>
      <w:rFonts w:eastAsia="Batang"/>
      <w:kern w:val="2"/>
      <w:sz w:val="18"/>
      <w:szCs w:val="18"/>
      <w:lang w:val="en-US"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customStyle="1" w:styleId="1">
    <w:name w:val="已访问的超链接1"/>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1 Char Char,cap Char Char1 Char,Caption Char Char1 Char Char,cap Char2 Char,Caption Char Char,cap1 Char,cap2 Char,cap11 Char1,Légende-figure Char1,Légende-figure Char Char,Beschrifubg Char,Beschriftung Char Char1"/>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lang w:val="x-none"/>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lang w:val="x-none"/>
    </w:rPr>
  </w:style>
  <w:style w:type="paragraph" w:styleId="DocumentMap">
    <w:name w:val="Document Map"/>
    <w:basedOn w:val="Normal"/>
    <w:link w:val="DocumentMapChar"/>
    <w:rsid w:val="00FF4A76"/>
    <w:rPr>
      <w:rFonts w:ascii="SimSun"/>
      <w:sz w:val="18"/>
      <w:szCs w:val="18"/>
      <w:lang w:val="x-none"/>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uiPriority w:val="99"/>
    <w:rsid w:val="0076357A"/>
    <w:rPr>
      <w:sz w:val="21"/>
      <w:szCs w:val="21"/>
    </w:rPr>
  </w:style>
  <w:style w:type="paragraph" w:styleId="CommentText">
    <w:name w:val="annotation text"/>
    <w:basedOn w:val="Normal"/>
    <w:link w:val="CommentTextChar"/>
    <w:uiPriority w:val="99"/>
    <w:rsid w:val="0076357A"/>
    <w:pPr>
      <w:jc w:val="left"/>
    </w:pPr>
    <w:rPr>
      <w:lang w:val="x-none"/>
    </w:rPr>
  </w:style>
  <w:style w:type="character" w:customStyle="1" w:styleId="CommentTextChar">
    <w:name w:val="Comment Text Char"/>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eastAsia="en-US"/>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sz w:val="21"/>
      <w:szCs w:val="21"/>
      <w:lang w:val="x-none" w:eastAsia="x-none"/>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x-none"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val="en-US"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x-none"/>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lang w:val="x-none" w:eastAsia="x-none"/>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styleId="PlaceholderText">
    <w:name w:val="Placeholder Text"/>
    <w:uiPriority w:val="99"/>
    <w:semiHidden/>
    <w:rsid w:val="00C306A0"/>
    <w:rPr>
      <w:color w:val="808080"/>
    </w:rPr>
  </w:style>
  <w:style w:type="table" w:styleId="TableContemporary">
    <w:name w:val="Table Contemporary"/>
    <w:basedOn w:val="TableNormal"/>
    <w:rsid w:val="00A77AE7"/>
    <w:pPr>
      <w:autoSpaceDE w:val="0"/>
      <w:autoSpaceDN w:val="0"/>
      <w:adjustRightInd w:val="0"/>
      <w:snapToGrid w:val="0"/>
      <w:spacing w:after="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935874"/>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im-content1">
    <w:name w:val="im-content1"/>
    <w:rsid w:val="004B557C"/>
    <w:rPr>
      <w:color w:val="333333"/>
    </w:rPr>
  </w:style>
  <w:style w:type="paragraph" w:customStyle="1" w:styleId="TdocHeader2">
    <w:name w:val="Tdoc_Header_2"/>
    <w:basedOn w:val="Normal"/>
    <w:rsid w:val="007A2F70"/>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CRCoverPage">
    <w:name w:val="CR Cover Page"/>
    <w:rsid w:val="0052128C"/>
    <w:pPr>
      <w:spacing w:after="120"/>
    </w:pPr>
    <w:rPr>
      <w:rFonts w:ascii="Arial" w:hAnsi="Arial"/>
      <w:lang w:eastAsia="en-US"/>
    </w:rPr>
  </w:style>
  <w:style w:type="paragraph" w:styleId="NormalWeb">
    <w:name w:val="Normal (Web)"/>
    <w:basedOn w:val="Normal"/>
    <w:uiPriority w:val="99"/>
    <w:semiHidden/>
    <w:unhideWhenUsed/>
    <w:rsid w:val="0072148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istParagraphChar">
    <w:name w:val="List Paragraph Char"/>
    <w:link w:val="ListParagraph"/>
    <w:uiPriority w:val="34"/>
    <w:rsid w:val="008D5208"/>
    <w:rPr>
      <w:rFonts w:ascii="Calibri" w:hAnsi="Calibri" w:cs="Calibri"/>
      <w:sz w:val="21"/>
      <w:szCs w:val="21"/>
    </w:rPr>
  </w:style>
  <w:style w:type="character" w:customStyle="1" w:styleId="BodyTextChar">
    <w:name w:val="Body Text Char"/>
    <w:aliases w:val="bt Char"/>
    <w:link w:val="BodyText"/>
    <w:rsid w:val="00547DE5"/>
    <w:rPr>
      <w:lang w:eastAsia="en-US"/>
    </w:rPr>
  </w:style>
  <w:style w:type="paragraph" w:customStyle="1" w:styleId="patternbullet-1">
    <w:name w:val="pattern bullet-1"/>
    <w:basedOn w:val="Normal"/>
    <w:link w:val="patternbullet-1Char"/>
    <w:qFormat/>
    <w:rsid w:val="00036E6E"/>
    <w:pPr>
      <w:numPr>
        <w:numId w:val="12"/>
      </w:numPr>
      <w:spacing w:line="288" w:lineRule="auto"/>
      <w:ind w:left="227" w:firstLine="0"/>
    </w:pPr>
    <w:rPr>
      <w:rFonts w:eastAsia="Times New Roman"/>
      <w:lang w:val="x-none" w:eastAsia="x-none"/>
    </w:rPr>
  </w:style>
  <w:style w:type="paragraph" w:customStyle="1" w:styleId="numberbullet-1">
    <w:name w:val="number bullet-1"/>
    <w:basedOn w:val="Normal"/>
    <w:link w:val="numberbullet-1Char"/>
    <w:qFormat/>
    <w:rsid w:val="00161065"/>
    <w:pPr>
      <w:numPr>
        <w:numId w:val="5"/>
      </w:numPr>
      <w:spacing w:line="288" w:lineRule="auto"/>
      <w:ind w:left="227" w:firstLine="0"/>
    </w:pPr>
    <w:rPr>
      <w:rFonts w:eastAsia="Times New Roman"/>
      <w:lang w:val="x-none" w:eastAsia="x-none"/>
    </w:rPr>
  </w:style>
  <w:style w:type="character" w:customStyle="1" w:styleId="patternbullet-1Char">
    <w:name w:val="pattern bullet-1 Char"/>
    <w:link w:val="patternbullet-1"/>
    <w:rsid w:val="00036E6E"/>
    <w:rPr>
      <w:rFonts w:eastAsia="Times New Roman"/>
      <w:sz w:val="22"/>
      <w:szCs w:val="22"/>
    </w:rPr>
  </w:style>
  <w:style w:type="character" w:customStyle="1" w:styleId="numberbullet-1Char">
    <w:name w:val="number bullet-1 Char"/>
    <w:link w:val="numberbullet-1"/>
    <w:rsid w:val="00161065"/>
    <w:rPr>
      <w:rFonts w:eastAsia="Times New Roman"/>
      <w:sz w:val="22"/>
      <w:szCs w:val="22"/>
    </w:rPr>
  </w:style>
  <w:style w:type="table" w:customStyle="1" w:styleId="TableGrid1">
    <w:name w:val="Table Grid1"/>
    <w:basedOn w:val="TableNormal"/>
    <w:next w:val="TableGrid"/>
    <w:uiPriority w:val="39"/>
    <w:rsid w:val="003D3681"/>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4323554185251877876msobodytext">
    <w:name w:val="m_4323554185251877876msobodytext"/>
    <w:basedOn w:val="Normal"/>
    <w:rsid w:val="0095724D"/>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m4323554185251877876msolistparagraph">
    <w:name w:val="m_4323554185251877876msolistparagraph"/>
    <w:basedOn w:val="Normal"/>
    <w:rsid w:val="0095724D"/>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530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15680263">
      <w:bodyDiv w:val="1"/>
      <w:marLeft w:val="0"/>
      <w:marRight w:val="0"/>
      <w:marTop w:val="0"/>
      <w:marBottom w:val="0"/>
      <w:divBdr>
        <w:top w:val="none" w:sz="0" w:space="0" w:color="auto"/>
        <w:left w:val="none" w:sz="0" w:space="0" w:color="auto"/>
        <w:bottom w:val="none" w:sz="0" w:space="0" w:color="auto"/>
        <w:right w:val="none" w:sz="0" w:space="0" w:color="auto"/>
      </w:divBdr>
      <w:divsChild>
        <w:div w:id="759716797">
          <w:marLeft w:val="0"/>
          <w:marRight w:val="0"/>
          <w:marTop w:val="0"/>
          <w:marBottom w:val="0"/>
          <w:divBdr>
            <w:top w:val="none" w:sz="0" w:space="0" w:color="auto"/>
            <w:left w:val="none" w:sz="0" w:space="0" w:color="auto"/>
            <w:bottom w:val="none" w:sz="0" w:space="0" w:color="auto"/>
            <w:right w:val="none" w:sz="0" w:space="0" w:color="auto"/>
          </w:divBdr>
          <w:divsChild>
            <w:div w:id="1633436544">
              <w:marLeft w:val="0"/>
              <w:marRight w:val="0"/>
              <w:marTop w:val="0"/>
              <w:marBottom w:val="41"/>
              <w:divBdr>
                <w:top w:val="none" w:sz="0" w:space="0" w:color="auto"/>
                <w:left w:val="none" w:sz="0" w:space="0" w:color="auto"/>
                <w:bottom w:val="none" w:sz="0" w:space="0" w:color="auto"/>
                <w:right w:val="none" w:sz="0" w:space="0" w:color="auto"/>
              </w:divBdr>
              <w:divsChild>
                <w:div w:id="117002616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2185067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846341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6516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322964">
      <w:bodyDiv w:val="1"/>
      <w:marLeft w:val="0"/>
      <w:marRight w:val="0"/>
      <w:marTop w:val="0"/>
      <w:marBottom w:val="0"/>
      <w:divBdr>
        <w:top w:val="none" w:sz="0" w:space="0" w:color="auto"/>
        <w:left w:val="none" w:sz="0" w:space="0" w:color="auto"/>
        <w:bottom w:val="none" w:sz="0" w:space="0" w:color="auto"/>
        <w:right w:val="none" w:sz="0" w:space="0" w:color="auto"/>
      </w:divBdr>
    </w:div>
    <w:div w:id="435249001">
      <w:bodyDiv w:val="1"/>
      <w:marLeft w:val="0"/>
      <w:marRight w:val="0"/>
      <w:marTop w:val="0"/>
      <w:marBottom w:val="0"/>
      <w:divBdr>
        <w:top w:val="none" w:sz="0" w:space="0" w:color="auto"/>
        <w:left w:val="none" w:sz="0" w:space="0" w:color="auto"/>
        <w:bottom w:val="none" w:sz="0" w:space="0" w:color="auto"/>
        <w:right w:val="none" w:sz="0" w:space="0" w:color="auto"/>
      </w:divBdr>
    </w:div>
    <w:div w:id="450903718">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207072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3920785">
      <w:bodyDiv w:val="1"/>
      <w:marLeft w:val="0"/>
      <w:marRight w:val="0"/>
      <w:marTop w:val="0"/>
      <w:marBottom w:val="0"/>
      <w:divBdr>
        <w:top w:val="none" w:sz="0" w:space="0" w:color="auto"/>
        <w:left w:val="none" w:sz="0" w:space="0" w:color="auto"/>
        <w:bottom w:val="none" w:sz="0" w:space="0" w:color="auto"/>
        <w:right w:val="none" w:sz="0" w:space="0" w:color="auto"/>
      </w:divBdr>
    </w:div>
    <w:div w:id="724991722">
      <w:bodyDiv w:val="1"/>
      <w:marLeft w:val="0"/>
      <w:marRight w:val="0"/>
      <w:marTop w:val="0"/>
      <w:marBottom w:val="0"/>
      <w:divBdr>
        <w:top w:val="none" w:sz="0" w:space="0" w:color="auto"/>
        <w:left w:val="none" w:sz="0" w:space="0" w:color="auto"/>
        <w:bottom w:val="none" w:sz="0" w:space="0" w:color="auto"/>
        <w:right w:val="none" w:sz="0" w:space="0" w:color="auto"/>
      </w:divBdr>
    </w:div>
    <w:div w:id="768500836">
      <w:bodyDiv w:val="1"/>
      <w:marLeft w:val="0"/>
      <w:marRight w:val="0"/>
      <w:marTop w:val="0"/>
      <w:marBottom w:val="0"/>
      <w:divBdr>
        <w:top w:val="none" w:sz="0" w:space="0" w:color="auto"/>
        <w:left w:val="none" w:sz="0" w:space="0" w:color="auto"/>
        <w:bottom w:val="none" w:sz="0" w:space="0" w:color="auto"/>
        <w:right w:val="none" w:sz="0" w:space="0" w:color="auto"/>
      </w:divBdr>
    </w:div>
    <w:div w:id="852262096">
      <w:bodyDiv w:val="1"/>
      <w:marLeft w:val="0"/>
      <w:marRight w:val="0"/>
      <w:marTop w:val="0"/>
      <w:marBottom w:val="0"/>
      <w:divBdr>
        <w:top w:val="none" w:sz="0" w:space="0" w:color="auto"/>
        <w:left w:val="none" w:sz="0" w:space="0" w:color="auto"/>
        <w:bottom w:val="none" w:sz="0" w:space="0" w:color="auto"/>
        <w:right w:val="none" w:sz="0" w:space="0" w:color="auto"/>
      </w:divBdr>
      <w:divsChild>
        <w:div w:id="1240477133">
          <w:marLeft w:val="0"/>
          <w:marRight w:val="0"/>
          <w:marTop w:val="0"/>
          <w:marBottom w:val="0"/>
          <w:divBdr>
            <w:top w:val="none" w:sz="0" w:space="0" w:color="auto"/>
            <w:left w:val="none" w:sz="0" w:space="0" w:color="auto"/>
            <w:bottom w:val="none" w:sz="0" w:space="0" w:color="auto"/>
            <w:right w:val="none" w:sz="0" w:space="0" w:color="auto"/>
          </w:divBdr>
          <w:divsChild>
            <w:div w:id="1711071">
              <w:marLeft w:val="0"/>
              <w:marRight w:val="0"/>
              <w:marTop w:val="0"/>
              <w:marBottom w:val="0"/>
              <w:divBdr>
                <w:top w:val="none" w:sz="0" w:space="0" w:color="auto"/>
                <w:left w:val="none" w:sz="0" w:space="0" w:color="auto"/>
                <w:bottom w:val="none" w:sz="0" w:space="0" w:color="auto"/>
                <w:right w:val="none" w:sz="0" w:space="0" w:color="auto"/>
              </w:divBdr>
              <w:divsChild>
                <w:div w:id="1683629132">
                  <w:marLeft w:val="0"/>
                  <w:marRight w:val="0"/>
                  <w:marTop w:val="0"/>
                  <w:marBottom w:val="0"/>
                  <w:divBdr>
                    <w:top w:val="none" w:sz="0" w:space="0" w:color="auto"/>
                    <w:left w:val="none" w:sz="0" w:space="0" w:color="auto"/>
                    <w:bottom w:val="none" w:sz="0" w:space="0" w:color="auto"/>
                    <w:right w:val="none" w:sz="0" w:space="0" w:color="auto"/>
                  </w:divBdr>
                  <w:divsChild>
                    <w:div w:id="1684865997">
                      <w:marLeft w:val="0"/>
                      <w:marRight w:val="0"/>
                      <w:marTop w:val="0"/>
                      <w:marBottom w:val="0"/>
                      <w:divBdr>
                        <w:top w:val="none" w:sz="0" w:space="0" w:color="auto"/>
                        <w:left w:val="none" w:sz="0" w:space="0" w:color="auto"/>
                        <w:bottom w:val="none" w:sz="0" w:space="0" w:color="auto"/>
                        <w:right w:val="none" w:sz="0" w:space="0" w:color="auto"/>
                      </w:divBdr>
                      <w:divsChild>
                        <w:div w:id="1160728104">
                          <w:marLeft w:val="0"/>
                          <w:marRight w:val="0"/>
                          <w:marTop w:val="0"/>
                          <w:marBottom w:val="0"/>
                          <w:divBdr>
                            <w:top w:val="none" w:sz="0" w:space="0" w:color="auto"/>
                            <w:left w:val="none" w:sz="0" w:space="0" w:color="auto"/>
                            <w:bottom w:val="none" w:sz="0" w:space="0" w:color="auto"/>
                            <w:right w:val="none" w:sz="0" w:space="0" w:color="auto"/>
                          </w:divBdr>
                          <w:divsChild>
                            <w:div w:id="1910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404226">
          <w:marLeft w:val="0"/>
          <w:marRight w:val="0"/>
          <w:marTop w:val="0"/>
          <w:marBottom w:val="0"/>
          <w:divBdr>
            <w:top w:val="none" w:sz="0" w:space="0" w:color="auto"/>
            <w:left w:val="none" w:sz="0" w:space="0" w:color="auto"/>
            <w:bottom w:val="none" w:sz="0" w:space="0" w:color="auto"/>
            <w:right w:val="none" w:sz="0" w:space="0" w:color="auto"/>
          </w:divBdr>
          <w:divsChild>
            <w:div w:id="1370955640">
              <w:marLeft w:val="0"/>
              <w:marRight w:val="0"/>
              <w:marTop w:val="0"/>
              <w:marBottom w:val="0"/>
              <w:divBdr>
                <w:top w:val="none" w:sz="0" w:space="0" w:color="auto"/>
                <w:left w:val="none" w:sz="0" w:space="0" w:color="auto"/>
                <w:bottom w:val="none" w:sz="0" w:space="0" w:color="auto"/>
                <w:right w:val="none" w:sz="0" w:space="0" w:color="auto"/>
              </w:divBdr>
              <w:divsChild>
                <w:div w:id="16278026">
                  <w:marLeft w:val="0"/>
                  <w:marRight w:val="0"/>
                  <w:marTop w:val="0"/>
                  <w:marBottom w:val="0"/>
                  <w:divBdr>
                    <w:top w:val="none" w:sz="0" w:space="0" w:color="auto"/>
                    <w:left w:val="none" w:sz="0" w:space="0" w:color="auto"/>
                    <w:bottom w:val="none" w:sz="0" w:space="0" w:color="auto"/>
                    <w:right w:val="none" w:sz="0" w:space="0" w:color="auto"/>
                  </w:divBdr>
                  <w:divsChild>
                    <w:div w:id="1012991400">
                      <w:marLeft w:val="0"/>
                      <w:marRight w:val="0"/>
                      <w:marTop w:val="0"/>
                      <w:marBottom w:val="0"/>
                      <w:divBdr>
                        <w:top w:val="none" w:sz="0" w:space="0" w:color="auto"/>
                        <w:left w:val="none" w:sz="0" w:space="0" w:color="auto"/>
                        <w:bottom w:val="none" w:sz="0" w:space="0" w:color="auto"/>
                        <w:right w:val="none" w:sz="0" w:space="0" w:color="auto"/>
                      </w:divBdr>
                      <w:divsChild>
                        <w:div w:id="1175416387">
                          <w:marLeft w:val="0"/>
                          <w:marRight w:val="0"/>
                          <w:marTop w:val="0"/>
                          <w:marBottom w:val="0"/>
                          <w:divBdr>
                            <w:top w:val="none" w:sz="0" w:space="0" w:color="auto"/>
                            <w:left w:val="none" w:sz="0" w:space="0" w:color="auto"/>
                            <w:bottom w:val="none" w:sz="0" w:space="0" w:color="auto"/>
                            <w:right w:val="none" w:sz="0" w:space="0" w:color="auto"/>
                          </w:divBdr>
                          <w:divsChild>
                            <w:div w:id="1808010259">
                              <w:marLeft w:val="0"/>
                              <w:marRight w:val="0"/>
                              <w:marTop w:val="0"/>
                              <w:marBottom w:val="0"/>
                              <w:divBdr>
                                <w:top w:val="none" w:sz="0" w:space="0" w:color="auto"/>
                                <w:left w:val="none" w:sz="0" w:space="0" w:color="auto"/>
                                <w:bottom w:val="none" w:sz="0" w:space="0" w:color="auto"/>
                                <w:right w:val="none" w:sz="0" w:space="0" w:color="auto"/>
                              </w:divBdr>
                              <w:divsChild>
                                <w:div w:id="1981692838">
                                  <w:marLeft w:val="0"/>
                                  <w:marRight w:val="0"/>
                                  <w:marTop w:val="0"/>
                                  <w:marBottom w:val="0"/>
                                  <w:divBdr>
                                    <w:top w:val="none" w:sz="0" w:space="0" w:color="auto"/>
                                    <w:left w:val="none" w:sz="0" w:space="0" w:color="auto"/>
                                    <w:bottom w:val="none" w:sz="0" w:space="0" w:color="auto"/>
                                    <w:right w:val="none" w:sz="0" w:space="0" w:color="auto"/>
                                  </w:divBdr>
                                  <w:divsChild>
                                    <w:div w:id="1264340937">
                                      <w:marLeft w:val="0"/>
                                      <w:marRight w:val="0"/>
                                      <w:marTop w:val="0"/>
                                      <w:marBottom w:val="0"/>
                                      <w:divBdr>
                                        <w:top w:val="none" w:sz="0" w:space="0" w:color="auto"/>
                                        <w:left w:val="none" w:sz="0" w:space="0" w:color="auto"/>
                                        <w:bottom w:val="none" w:sz="0" w:space="0" w:color="auto"/>
                                        <w:right w:val="none" w:sz="0" w:space="0" w:color="auto"/>
                                      </w:divBdr>
                                      <w:divsChild>
                                        <w:div w:id="1081835004">
                                          <w:marLeft w:val="0"/>
                                          <w:marRight w:val="0"/>
                                          <w:marTop w:val="0"/>
                                          <w:marBottom w:val="0"/>
                                          <w:divBdr>
                                            <w:top w:val="none" w:sz="0" w:space="0" w:color="auto"/>
                                            <w:left w:val="none" w:sz="0" w:space="0" w:color="auto"/>
                                            <w:bottom w:val="none" w:sz="0" w:space="0" w:color="auto"/>
                                            <w:right w:val="none" w:sz="0" w:space="0" w:color="auto"/>
                                          </w:divBdr>
                                          <w:divsChild>
                                            <w:div w:id="151611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16219872">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1691027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7655174">
      <w:bodyDiv w:val="1"/>
      <w:marLeft w:val="0"/>
      <w:marRight w:val="0"/>
      <w:marTop w:val="0"/>
      <w:marBottom w:val="0"/>
      <w:divBdr>
        <w:top w:val="none" w:sz="0" w:space="0" w:color="auto"/>
        <w:left w:val="none" w:sz="0" w:space="0" w:color="auto"/>
        <w:bottom w:val="none" w:sz="0" w:space="0" w:color="auto"/>
        <w:right w:val="none" w:sz="0" w:space="0" w:color="auto"/>
      </w:divBdr>
    </w:div>
    <w:div w:id="15224026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730204">
      <w:bodyDiv w:val="1"/>
      <w:marLeft w:val="0"/>
      <w:marRight w:val="0"/>
      <w:marTop w:val="0"/>
      <w:marBottom w:val="0"/>
      <w:divBdr>
        <w:top w:val="none" w:sz="0" w:space="0" w:color="auto"/>
        <w:left w:val="none" w:sz="0" w:space="0" w:color="auto"/>
        <w:bottom w:val="none" w:sz="0" w:space="0" w:color="auto"/>
        <w:right w:val="none" w:sz="0" w:space="0" w:color="auto"/>
      </w:divBdr>
    </w:div>
    <w:div w:id="18884491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250162">
      <w:bodyDiv w:val="1"/>
      <w:marLeft w:val="0"/>
      <w:marRight w:val="0"/>
      <w:marTop w:val="0"/>
      <w:marBottom w:val="0"/>
      <w:divBdr>
        <w:top w:val="none" w:sz="0" w:space="0" w:color="auto"/>
        <w:left w:val="none" w:sz="0" w:space="0" w:color="auto"/>
        <w:bottom w:val="none" w:sz="0" w:space="0" w:color="auto"/>
        <w:right w:val="none" w:sz="0" w:space="0" w:color="auto"/>
      </w:divBdr>
    </w:div>
    <w:div w:id="1987665491">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F4709-4587-4300-9454-E2E20E7B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3159</Words>
  <Characters>18010</Characters>
  <Application>Microsoft Office Word</Application>
  <DocSecurity>0</DocSecurity>
  <Lines>150</Lines>
  <Paragraphs>42</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Resource allocation for NR PUCCH</vt:lpstr>
      <vt:lpstr>Introduction</vt:lpstr>
      <vt:lpstr>Background</vt:lpstr>
      <vt:lpstr>Discussion on NR PUCCH resource allocation and indication </vt:lpstr>
      <vt:lpstr>    PUCCH resource allocation</vt:lpstr>
      <vt:lpstr>    PUCCH resource indication</vt:lpstr>
      <vt:lpstr>Conclusions</vt:lpstr>
      <vt:lpstr>References</vt:lpstr>
    </vt:vector>
  </TitlesOfParts>
  <Company>Huawei Technologies Co.,Ltd.</Company>
  <LinksUpToDate>false</LinksUpToDate>
  <CharactersWithSpaces>21127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allocation for NR PUCCH</dc:title>
  <dc:subject/>
  <dc:creator>Ayesha ijaz</dc:creator>
  <cp:keywords/>
  <cp:lastModifiedBy>Yassin Awad</cp:lastModifiedBy>
  <cp:revision>4</cp:revision>
  <cp:lastPrinted>2015-07-25T17:06:00Z</cp:lastPrinted>
  <dcterms:created xsi:type="dcterms:W3CDTF">2017-11-16T09:42:00Z</dcterms:created>
  <dcterms:modified xsi:type="dcterms:W3CDTF">2017-11-16T10:15:00Z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(4)eLHwoDmGEaYu/Cma5GAJ9X3ukLRS2gfJKhvO1CDXm+w87ByhNtaQFAp24HpzUx/adlVl4lIL
3H+aHFcMxvflJwIIAD2qfhfYq7fHhlmk2LoYao7/D0UQUeqvUocJWVFc7eWROvjYKwN8KB52
FYXqPLDY9jwN/gxyTyH7xXuCu2CVVdJXL9PyLTdqLDfJjAiBUd9Oj0iWTjea8vHjfhslMbjq
VgDwDsqnRqdJ/TwiVe</vt:lpwstr>
  </property>
  <property fmtid="{D5CDD505-2E9C-101B-9397-08002B2CF9AE}" pid="19" name="_new_ms_pID_72543_00">
    <vt:lpwstr>_new_ms_pID_72543</vt:lpwstr>
  </property>
  <property fmtid="{D5CDD505-2E9C-101B-9397-08002B2CF9AE}" pid="20" name="_new_ms_pID_725431">
    <vt:lpwstr>aaLccvhDOeAMcMFd9+xdBcdZUwY3frcW95KmzkokNzWecN2EGR9GX4
mWzNM/BW+QwXK7xDbmHVHd138DkMtNTELb+cQKYpGHGTstwQ5U4FPczIdnA0dRykNJ2zAqGH
5r6i1ZBVzByJAlTxyarQ1zj/6P5tX6Yydwhx8yOet2w0WTouXM3ZSZ2AlSU6xessY31FReGf
4Dlsql1fBrBCYBSPIDWScBG2WlKt1P5rV81Y</vt:lpwstr>
  </property>
  <property fmtid="{D5CDD505-2E9C-101B-9397-08002B2CF9AE}" pid="21" name="_new_ms_pID_725431_00">
    <vt:lpwstr>_new_ms_pID_725431</vt:lpwstr>
  </property>
  <property fmtid="{D5CDD505-2E9C-101B-9397-08002B2CF9AE}" pid="22" name="_new_ms_pID_725432">
    <vt:lpwstr>8Qp/gMsR9hRQzPuMt9CpyT6wBGty5jjO8dM8
d3HtwUuDLl0hCceDVqCWApHy3if45i4LKfyONJtWhwFPO0TwqMQLHXwrjmpssoY7UL5HOTYr
sorQ0cbnEIz88pYPnH14km+nrjGYEr6eiNSiDk9EPHpqY/sHIfxVVx5ae39HYcVc5dr7Mmxg
62sckkqRBaDsmAyUR3OvHwaLKQbxgUiCDyW2Oprejlc4yZyY6106qu</vt:lpwstr>
  </property>
  <property fmtid="{D5CDD505-2E9C-101B-9397-08002B2CF9AE}" pid="23" name="_new_ms_pID_725432_00">
    <vt:lpwstr>_new_ms_pID_725432</vt:lpwstr>
  </property>
  <property fmtid="{D5CDD505-2E9C-101B-9397-08002B2CF9AE}" pid="24" name="_new_ms_pID_725433">
    <vt:lpwstr>a8FGmfgsd6XiZhlA8Z
29Mbeg==</vt:lpwstr>
  </property>
  <property fmtid="{D5CDD505-2E9C-101B-9397-08002B2CF9AE}" pid="25" name="_new_ms_pID_725433_00">
    <vt:lpwstr>_new_ms_pID_725433</vt:lpwstr>
  </property>
  <property fmtid="{D5CDD505-2E9C-101B-9397-08002B2CF9AE}" pid="26" name="_2015_ms_pID_725343">
    <vt:lpwstr>(3)6RYqCW39oDl4tl9wgfw80jQxeYDwg3KI8MGDJqM0LWnfHwGi5PT2c79eyWk9fPDLmHn7Fp1Q
EgHA04Q2rqFvCnOGBJe4eWQEapuHDvHdaHoOTTfV8WKlGRWO6pkmPnyBBMIoGG6FVVfiNX2g
GcI3HoYs//oIExfwXoYT3rQrzFJsnwnL2SFw+XOrrNR+kcPAxYQnMzTlTw3mXyInjIEY1OnB
cGsvQ0iSrqdzkcMlo7</vt:lpwstr>
  </property>
  <property fmtid="{D5CDD505-2E9C-101B-9397-08002B2CF9AE}" pid="27" name="_2015_ms_pID_7253431">
    <vt:lpwstr>XoOpvpFcbnLCcPe15/HnyKfwijyrj4kHq0+XUbUhhSp/XOsupBeFA8
nOvXzdrwooKaMCyhM6aGH1d8Lz/BQ3iUum+f7x8b/FPA3nvQy7g6zor85Z4oQid6wcA3KVdJ
L8nAuAEUegg538MG/YMGbGD0XIZbYDvyfMVWAwyERM6oZmRvrtjMLrf/DAcuzHoc2GB5i6Hf
nJBKCWDEjMRqPPIIuortjiVHvNlMA93b+D0Q</vt:lpwstr>
  </property>
  <property fmtid="{D5CDD505-2E9C-101B-9397-08002B2CF9AE}" pid="28" name="_2015_ms_pID_7253432">
    <vt:lpwstr>usBXRzZUrd2y/IeQQVCyS6Il0ZU0rREkgsVR
5C1AqC+UfqxplH7iofgyQXjJ0CDxtMPHzlrtHeHAkLfeXklwvoCNske54HOBlEGJUl/S45P2
s0XdaZS2oxgu5Agqaez8+w==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1458144345</vt:lpwstr>
  </property>
</Properties>
</file>